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6274" w14:textId="36C5733C" w:rsidR="003F64B4" w:rsidRDefault="003F64B4" w:rsidP="003F64B4">
      <w:pPr>
        <w:widowControl w:val="0"/>
        <w:jc w:val="center"/>
        <w:rPr>
          <w:noProof/>
          <w:lang w:eastAsia="it-IT"/>
        </w:rPr>
      </w:pPr>
      <w:bookmarkStart w:id="0" w:name="_Hlk87633223"/>
      <w:r>
        <w:rPr>
          <w:noProof/>
          <w:lang w:val="it-IT" w:eastAsia="it-IT"/>
        </w:rPr>
        <w:drawing>
          <wp:anchor distT="0" distB="0" distL="0" distR="0" simplePos="0" relativeHeight="251660288" behindDoc="1" locked="0" layoutInCell="1" allowOverlap="1" wp14:anchorId="5D7D0A74" wp14:editId="6566E0A8">
            <wp:simplePos x="0" y="0"/>
            <wp:positionH relativeFrom="page">
              <wp:posOffset>5471795</wp:posOffset>
            </wp:positionH>
            <wp:positionV relativeFrom="page">
              <wp:posOffset>1829435</wp:posOffset>
            </wp:positionV>
            <wp:extent cx="933450" cy="765810"/>
            <wp:effectExtent l="0" t="0" r="0" b="0"/>
            <wp:wrapNone/>
            <wp:docPr id="30371222"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0" distR="0" simplePos="0" relativeHeight="251659264" behindDoc="1" locked="0" layoutInCell="1" allowOverlap="1" wp14:anchorId="2106E061" wp14:editId="3226088D">
            <wp:simplePos x="0" y="0"/>
            <wp:positionH relativeFrom="margin">
              <wp:posOffset>542925</wp:posOffset>
            </wp:positionH>
            <wp:positionV relativeFrom="page">
              <wp:posOffset>1829435</wp:posOffset>
            </wp:positionV>
            <wp:extent cx="776605" cy="569595"/>
            <wp:effectExtent l="0" t="0" r="4445" b="1905"/>
            <wp:wrapNone/>
            <wp:docPr id="507998588"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6AFFD" w14:textId="77777777" w:rsidR="003F64B4" w:rsidRDefault="003F64B4" w:rsidP="003F64B4">
      <w:pPr>
        <w:widowControl w:val="0"/>
        <w:jc w:val="center"/>
        <w:rPr>
          <w:noProof/>
          <w:lang w:eastAsia="it-IT"/>
        </w:rPr>
      </w:pPr>
      <w:bookmarkStart w:id="1" w:name="_Hlk211245381"/>
    </w:p>
    <w:p w14:paraId="733A716C" w14:textId="1E304E88" w:rsidR="003F64B4" w:rsidRPr="00AA6E25" w:rsidRDefault="003F64B4" w:rsidP="003F64B4">
      <w:pPr>
        <w:widowControl w:val="0"/>
        <w:tabs>
          <w:tab w:val="left" w:pos="390"/>
        </w:tabs>
        <w:rPr>
          <w:noProof/>
          <w:lang w:eastAsia="it-IT"/>
        </w:rPr>
      </w:pPr>
      <w:r>
        <w:rPr>
          <w:noProof/>
          <w:lang w:val="it-IT" w:eastAsia="it-IT"/>
        </w:rPr>
        <w:drawing>
          <wp:anchor distT="0" distB="0" distL="0" distR="0" simplePos="0" relativeHeight="251661312" behindDoc="1" locked="0" layoutInCell="1" allowOverlap="1" wp14:anchorId="1FDAB3B8" wp14:editId="203B4E1C">
            <wp:simplePos x="0" y="0"/>
            <wp:positionH relativeFrom="margin">
              <wp:posOffset>2818130</wp:posOffset>
            </wp:positionH>
            <wp:positionV relativeFrom="page">
              <wp:posOffset>1788795</wp:posOffset>
            </wp:positionV>
            <wp:extent cx="467995" cy="526415"/>
            <wp:effectExtent l="0" t="0" r="8255" b="6985"/>
            <wp:wrapNone/>
            <wp:docPr id="590775770"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995"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E2775" w14:textId="77777777" w:rsidR="003F64B4" w:rsidRPr="00021338" w:rsidRDefault="003F64B4" w:rsidP="003F64B4">
      <w:pPr>
        <w:widowControl w:val="0"/>
        <w:autoSpaceDE w:val="0"/>
        <w:autoSpaceDN w:val="0"/>
        <w:spacing w:after="0" w:line="240" w:lineRule="auto"/>
        <w:jc w:val="center"/>
        <w:rPr>
          <w:rFonts w:ascii="Brush Script MT" w:eastAsia="Times New Roman" w:hAnsi="Brush Script MT" w:cs="ScriptS"/>
          <w:i/>
          <w:sz w:val="24"/>
          <w:szCs w:val="24"/>
          <w:lang w:val="it-IT"/>
        </w:rPr>
      </w:pPr>
      <w:r w:rsidRPr="00021338">
        <w:rPr>
          <w:rFonts w:ascii="Brush Script MT" w:eastAsia="Times New Roman" w:hAnsi="Brush Script MT" w:cs="ScriptS"/>
          <w:i/>
          <w:sz w:val="24"/>
          <w:szCs w:val="24"/>
          <w:lang w:val="it-IT"/>
        </w:rPr>
        <w:t>Ministero dell</w:t>
      </w:r>
      <w:r w:rsidRPr="00021338">
        <w:rPr>
          <w:rFonts w:ascii="Brush Script MT" w:eastAsia="Times New Roman" w:hAnsi="Brush Script MT"/>
          <w:i/>
          <w:sz w:val="24"/>
          <w:szCs w:val="24"/>
          <w:lang w:val="it-IT"/>
        </w:rPr>
        <w:t>’</w:t>
      </w:r>
      <w:r w:rsidRPr="00021338">
        <w:rPr>
          <w:rFonts w:ascii="Brush Script MT" w:eastAsia="Times New Roman" w:hAnsi="Brush Script MT" w:cs="ScriptS"/>
          <w:i/>
          <w:sz w:val="24"/>
          <w:szCs w:val="24"/>
          <w:lang w:val="it-IT"/>
        </w:rPr>
        <w:t>Istruzione e del Merito</w:t>
      </w:r>
    </w:p>
    <w:p w14:paraId="33DC8AA6" w14:textId="77777777" w:rsidR="003F64B4" w:rsidRPr="00021338" w:rsidRDefault="003F64B4" w:rsidP="003F64B4">
      <w:pPr>
        <w:widowControl w:val="0"/>
        <w:autoSpaceDE w:val="0"/>
        <w:autoSpaceDN w:val="0"/>
        <w:spacing w:after="0" w:line="240" w:lineRule="auto"/>
        <w:jc w:val="center"/>
        <w:rPr>
          <w:rFonts w:ascii="Arial" w:eastAsia="Times New Roman" w:hAnsi="Arial" w:cs="Arial"/>
          <w:b/>
          <w:i/>
          <w:spacing w:val="100"/>
          <w:sz w:val="20"/>
          <w:szCs w:val="20"/>
          <w:lang w:val="it-IT"/>
        </w:rPr>
      </w:pPr>
      <w:r w:rsidRPr="00021338">
        <w:rPr>
          <w:rFonts w:ascii="Arial" w:eastAsia="Times New Roman" w:hAnsi="Arial" w:cs="Arial"/>
          <w:b/>
          <w:i/>
          <w:sz w:val="20"/>
          <w:szCs w:val="20"/>
          <w:lang w:val="it-IT"/>
        </w:rPr>
        <w:t>Istituto Comprensivo Statale “Francesco Gesuè”</w:t>
      </w:r>
    </w:p>
    <w:p w14:paraId="2EBFBF4C" w14:textId="77777777" w:rsidR="003F64B4" w:rsidRPr="00021338" w:rsidRDefault="003F64B4" w:rsidP="003F64B4">
      <w:pPr>
        <w:widowControl w:val="0"/>
        <w:autoSpaceDE w:val="0"/>
        <w:autoSpaceDN w:val="0"/>
        <w:spacing w:after="0" w:line="240" w:lineRule="auto"/>
        <w:jc w:val="center"/>
        <w:rPr>
          <w:rFonts w:ascii="Arial" w:eastAsia="Times New Roman" w:hAnsi="Arial" w:cs="Arial"/>
          <w:sz w:val="20"/>
          <w:szCs w:val="20"/>
          <w:lang w:val="it-IT"/>
        </w:rPr>
      </w:pPr>
      <w:r w:rsidRPr="00021338">
        <w:rPr>
          <w:rFonts w:ascii="Arial" w:eastAsia="Times New Roman" w:hAnsi="Arial" w:cs="Arial"/>
          <w:sz w:val="20"/>
          <w:szCs w:val="20"/>
          <w:lang w:val="it-IT"/>
        </w:rPr>
        <w:t>San Felice a Cancello (CE)</w:t>
      </w:r>
    </w:p>
    <w:p w14:paraId="0D1A9AE8" w14:textId="77777777" w:rsidR="003F64B4" w:rsidRPr="00021338" w:rsidRDefault="003F64B4" w:rsidP="003F64B4">
      <w:pPr>
        <w:widowControl w:val="0"/>
        <w:autoSpaceDE w:val="0"/>
        <w:autoSpaceDN w:val="0"/>
        <w:spacing w:after="0" w:line="240" w:lineRule="auto"/>
        <w:jc w:val="center"/>
        <w:rPr>
          <w:rFonts w:ascii="Arial" w:eastAsia="Times New Roman" w:hAnsi="Arial" w:cs="Arial"/>
          <w:sz w:val="20"/>
          <w:szCs w:val="20"/>
          <w:lang w:val="it-IT"/>
        </w:rPr>
      </w:pPr>
      <w:r w:rsidRPr="00021338">
        <w:rPr>
          <w:rFonts w:ascii="Arial" w:eastAsia="Times New Roman" w:hAnsi="Arial" w:cs="Arial"/>
          <w:sz w:val="20"/>
          <w:szCs w:val="20"/>
          <w:lang w:val="it-IT"/>
        </w:rPr>
        <w:t>Sede centrale Via Roma, 423 - Tel. 0823/753241</w:t>
      </w:r>
    </w:p>
    <w:p w14:paraId="50B57705" w14:textId="77777777" w:rsidR="003F64B4" w:rsidRPr="00021338" w:rsidRDefault="003F64B4" w:rsidP="003F64B4">
      <w:pPr>
        <w:widowControl w:val="0"/>
        <w:autoSpaceDE w:val="0"/>
        <w:autoSpaceDN w:val="0"/>
        <w:spacing w:after="0" w:line="240" w:lineRule="auto"/>
        <w:jc w:val="center"/>
        <w:rPr>
          <w:rFonts w:ascii="Arial" w:eastAsia="Times New Roman" w:hAnsi="Arial" w:cs="Arial"/>
          <w:sz w:val="20"/>
          <w:szCs w:val="20"/>
          <w:lang w:val="it-IT"/>
        </w:rPr>
      </w:pPr>
      <w:r w:rsidRPr="00021338">
        <w:rPr>
          <w:rFonts w:ascii="Arial" w:eastAsia="Times New Roman" w:hAnsi="Arial" w:cs="Arial"/>
          <w:sz w:val="20"/>
          <w:szCs w:val="20"/>
          <w:lang w:val="it-IT"/>
        </w:rPr>
        <w:t>Codice Mecc. CEIC869005 - Codice Fiscale 93082040614 - Codice Univoco ufficio UF50IZ</w:t>
      </w:r>
    </w:p>
    <w:p w14:paraId="5CA3D242" w14:textId="77777777" w:rsidR="003F64B4" w:rsidRPr="00021338" w:rsidRDefault="003F64B4" w:rsidP="003F64B4">
      <w:pPr>
        <w:widowControl w:val="0"/>
        <w:autoSpaceDE w:val="0"/>
        <w:autoSpaceDN w:val="0"/>
        <w:spacing w:after="0" w:line="240" w:lineRule="auto"/>
        <w:jc w:val="center"/>
        <w:rPr>
          <w:rFonts w:ascii="Arial" w:eastAsia="Times New Roman" w:hAnsi="Arial" w:cs="Arial"/>
          <w:sz w:val="20"/>
          <w:szCs w:val="20"/>
          <w:lang w:val="it-IT"/>
        </w:rPr>
      </w:pPr>
      <w:r w:rsidRPr="00021338">
        <w:rPr>
          <w:rFonts w:ascii="Arial" w:eastAsia="Times New Roman" w:hAnsi="Arial" w:cs="Arial"/>
          <w:sz w:val="20"/>
          <w:szCs w:val="20"/>
          <w:lang w:val="it-IT"/>
        </w:rPr>
        <w:t xml:space="preserve">PEO: </w:t>
      </w:r>
      <w:hyperlink r:id="rId10" w:history="1">
        <w:r w:rsidRPr="00021338">
          <w:rPr>
            <w:rFonts w:ascii="Arial" w:eastAsia="Times New Roman" w:hAnsi="Arial" w:cs="Arial"/>
            <w:color w:val="0000FF"/>
            <w:sz w:val="20"/>
            <w:szCs w:val="20"/>
            <w:u w:val="single"/>
            <w:lang w:val="it-IT"/>
          </w:rPr>
          <w:t>ceic869005@istruzione.it</w:t>
        </w:r>
      </w:hyperlink>
      <w:r w:rsidRPr="00021338">
        <w:rPr>
          <w:rFonts w:ascii="Arial" w:eastAsia="Times New Roman" w:hAnsi="Arial" w:cs="Arial"/>
          <w:sz w:val="20"/>
          <w:szCs w:val="20"/>
          <w:lang w:val="it-IT"/>
        </w:rPr>
        <w:t xml:space="preserve"> - PEC: </w:t>
      </w:r>
      <w:hyperlink r:id="rId11" w:history="1">
        <w:r w:rsidRPr="00021338">
          <w:rPr>
            <w:rFonts w:ascii="Arial" w:eastAsia="Times New Roman" w:hAnsi="Arial" w:cs="Arial"/>
            <w:color w:val="0000FF"/>
            <w:sz w:val="20"/>
            <w:szCs w:val="20"/>
            <w:u w:val="single"/>
            <w:lang w:val="it-IT"/>
          </w:rPr>
          <w:t>ceic869005@pec.istruzione.it</w:t>
        </w:r>
      </w:hyperlink>
    </w:p>
    <w:p w14:paraId="13C606D8" w14:textId="77777777" w:rsidR="003F64B4" w:rsidRPr="00697B8C" w:rsidRDefault="003F64B4" w:rsidP="003F64B4">
      <w:pPr>
        <w:widowControl w:val="0"/>
        <w:autoSpaceDE w:val="0"/>
        <w:autoSpaceDN w:val="0"/>
        <w:spacing w:after="0" w:line="240" w:lineRule="auto"/>
        <w:jc w:val="center"/>
        <w:rPr>
          <w:rFonts w:ascii="Times New Roman" w:eastAsia="Times New Roman" w:hAnsi="Times New Roman"/>
          <w:sz w:val="20"/>
          <w:szCs w:val="20"/>
        </w:rPr>
      </w:pPr>
      <w:r w:rsidRPr="00697B8C">
        <w:rPr>
          <w:rFonts w:ascii="Arial" w:eastAsia="Times New Roman" w:hAnsi="Arial" w:cs="Arial"/>
          <w:sz w:val="20"/>
          <w:szCs w:val="20"/>
        </w:rPr>
        <w:t xml:space="preserve">Sito WEB: </w:t>
      </w:r>
      <w:hyperlink r:id="rId12" w:history="1">
        <w:r w:rsidRPr="00697B8C">
          <w:rPr>
            <w:rFonts w:ascii="Arial" w:eastAsia="Times New Roman" w:hAnsi="Arial" w:cs="Arial"/>
            <w:color w:val="0000FF"/>
            <w:sz w:val="20"/>
            <w:szCs w:val="20"/>
            <w:u w:val="single"/>
          </w:rPr>
          <w:t>www.icfgesue.edu.it</w:t>
        </w:r>
      </w:hyperlink>
    </w:p>
    <w:bookmarkEnd w:id="1"/>
    <w:p w14:paraId="018A1848" w14:textId="24952BC0" w:rsidR="008E465F" w:rsidRDefault="008E465F" w:rsidP="00894669">
      <w:pPr>
        <w:widowControl w:val="0"/>
        <w:spacing w:before="240" w:after="360" w:line="240" w:lineRule="auto"/>
        <w:rPr>
          <w:rFonts w:cs="Calibri"/>
          <w:color w:val="FF0000"/>
          <w:sz w:val="24"/>
          <w:szCs w:val="24"/>
        </w:rPr>
      </w:pP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p>
    <w:p w14:paraId="007198C1" w14:textId="77777777" w:rsidR="008E465F" w:rsidRPr="00021338" w:rsidRDefault="008E465F" w:rsidP="008E465F">
      <w:pPr>
        <w:widowControl w:val="0"/>
        <w:spacing w:after="0" w:line="240" w:lineRule="auto"/>
        <w:jc w:val="right"/>
        <w:rPr>
          <w:rFonts w:cs="Calibri"/>
          <w:sz w:val="24"/>
          <w:szCs w:val="24"/>
          <w:lang w:val="it-IT"/>
        </w:rPr>
      </w:pPr>
      <w:r w:rsidRPr="00021338">
        <w:rPr>
          <w:rFonts w:cs="Calibri"/>
          <w:sz w:val="24"/>
          <w:szCs w:val="24"/>
          <w:lang w:val="it-IT"/>
        </w:rPr>
        <w:t>Agli atti</w:t>
      </w:r>
    </w:p>
    <w:p w14:paraId="4337F521" w14:textId="77777777" w:rsidR="008E465F" w:rsidRPr="00021338" w:rsidRDefault="008E465F" w:rsidP="008E465F">
      <w:pPr>
        <w:widowControl w:val="0"/>
        <w:spacing w:after="0" w:line="240" w:lineRule="auto"/>
        <w:jc w:val="right"/>
        <w:rPr>
          <w:rFonts w:cs="Calibri"/>
          <w:sz w:val="24"/>
          <w:szCs w:val="24"/>
          <w:lang w:val="it-IT"/>
        </w:rPr>
      </w:pPr>
    </w:p>
    <w:p w14:paraId="54C3DBE3" w14:textId="336A31CC"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00266E">
        <w:rPr>
          <w:rFonts w:cs="Calibri"/>
          <w:b/>
          <w:sz w:val="24"/>
          <w:szCs w:val="24"/>
          <w:lang w:val="it-IT"/>
        </w:rPr>
        <w:t>Dichiarazione di inesistenza di incompatibilità relativa alle attività di</w:t>
      </w:r>
      <w:r w:rsidR="00A46A91" w:rsidRPr="0000266E">
        <w:rPr>
          <w:rFonts w:ascii="Calibri" w:hAnsi="Calibri" w:cs="Calibri"/>
          <w:b/>
          <w:bCs/>
          <w:spacing w:val="-2"/>
          <w:sz w:val="24"/>
          <w:szCs w:val="24"/>
          <w:lang w:val="it-IT"/>
        </w:rPr>
        <w:t xml:space="preserve"> </w:t>
      </w:r>
      <w:r w:rsidR="00021338" w:rsidRPr="00021338">
        <w:rPr>
          <w:rFonts w:ascii="Calibri" w:hAnsi="Calibri" w:cs="Calibri"/>
          <w:spacing w:val="-2"/>
          <w:sz w:val="24"/>
          <w:szCs w:val="24"/>
          <w:lang w:val="it-IT"/>
        </w:rPr>
        <w:t>espe</w:t>
      </w:r>
      <w:r w:rsidR="00021338">
        <w:rPr>
          <w:rFonts w:ascii="Calibri" w:hAnsi="Calibri" w:cs="Calibri"/>
          <w:spacing w:val="-2"/>
          <w:sz w:val="24"/>
          <w:szCs w:val="24"/>
          <w:lang w:val="it-IT"/>
        </w:rPr>
        <w:t xml:space="preserve">rto </w:t>
      </w:r>
      <w:r w:rsidRPr="0000266E">
        <w:rPr>
          <w:rFonts w:cs="Calibri"/>
          <w:b/>
          <w:sz w:val="24"/>
          <w:szCs w:val="24"/>
          <w:lang w:val="it-IT"/>
        </w:rPr>
        <w:t xml:space="preserve">per l’attuazione del Progetto finanziato con i </w:t>
      </w:r>
      <w:r w:rsidR="0000266E" w:rsidRPr="0000266E">
        <w:rPr>
          <w:rFonts w:cs="Calibri"/>
          <w:b/>
          <w:sz w:val="24"/>
          <w:szCs w:val="24"/>
          <w:lang w:val="it-IT"/>
        </w:rPr>
        <w:t>Fondi Sociali Europei</w:t>
      </w:r>
      <w:r w:rsidR="009D0560" w:rsidRPr="0000266E">
        <w:rPr>
          <w:rFonts w:cs="Calibri"/>
          <w:b/>
          <w:sz w:val="24"/>
          <w:szCs w:val="24"/>
          <w:lang w:val="it-IT"/>
        </w:rPr>
        <w:t xml:space="preserve"> – Nota di Adesione prot. n. 134894 del 21 novembre 2023 – Decreto del Ministro dell’istruzione </w:t>
      </w:r>
      <w:r w:rsidR="009D0560" w:rsidRPr="009D0560">
        <w:rPr>
          <w:rFonts w:cs="Calibri"/>
          <w:b/>
          <w:sz w:val="24"/>
          <w:szCs w:val="24"/>
          <w:lang w:val="it-IT"/>
        </w:rPr>
        <w:t>e del merito 30 agosto 2023, n. 176 – c.d. “Agenda SUD”.</w:t>
      </w:r>
    </w:p>
    <w:p w14:paraId="52770696" w14:textId="2C27BA60" w:rsidR="00894669" w:rsidRPr="00021338" w:rsidRDefault="008E465F" w:rsidP="00894669">
      <w:pPr>
        <w:spacing w:after="0" w:line="240" w:lineRule="auto"/>
        <w:ind w:left="993" w:hanging="993"/>
        <w:jc w:val="both"/>
        <w:rPr>
          <w:rFonts w:cs="Calibri"/>
          <w:b/>
          <w:sz w:val="24"/>
          <w:szCs w:val="24"/>
          <w:lang w:val="it-IT"/>
        </w:rPr>
      </w:pPr>
      <w:r w:rsidRPr="0059074D">
        <w:rPr>
          <w:rFonts w:cs="Calibri"/>
          <w:b/>
          <w:sz w:val="24"/>
          <w:szCs w:val="24"/>
          <w:lang w:val="it-IT"/>
        </w:rPr>
        <w:t xml:space="preserve">                  </w:t>
      </w:r>
      <w:bookmarkStart w:id="2" w:name="_Hlk134019374"/>
      <w:r w:rsidR="00894669" w:rsidRPr="00021338">
        <w:rPr>
          <w:rFonts w:cs="Calibri"/>
          <w:b/>
          <w:sz w:val="24"/>
          <w:szCs w:val="24"/>
          <w:lang w:val="it-IT"/>
        </w:rPr>
        <w:t xml:space="preserve">Titolo del Progetto: </w:t>
      </w:r>
      <w:r w:rsidR="002C36BA" w:rsidRPr="00021338">
        <w:rPr>
          <w:rFonts w:cs="Calibri"/>
          <w:b/>
          <w:sz w:val="24"/>
          <w:szCs w:val="24"/>
          <w:lang w:val="it-IT"/>
        </w:rPr>
        <w:t>“Piccole menti, grandi competenze”</w:t>
      </w:r>
    </w:p>
    <w:p w14:paraId="3B44803C" w14:textId="38B44BA7" w:rsidR="00894669" w:rsidRPr="00021338" w:rsidRDefault="00894669" w:rsidP="00894669">
      <w:pPr>
        <w:spacing w:after="0" w:line="240" w:lineRule="auto"/>
        <w:ind w:left="993" w:hanging="993"/>
        <w:jc w:val="both"/>
        <w:rPr>
          <w:rFonts w:cs="Calibri"/>
          <w:b/>
          <w:sz w:val="24"/>
          <w:szCs w:val="24"/>
          <w:lang w:val="it-IT"/>
        </w:rPr>
      </w:pPr>
      <w:r w:rsidRPr="00021338">
        <w:rPr>
          <w:rFonts w:cs="Calibri"/>
          <w:b/>
          <w:sz w:val="24"/>
          <w:szCs w:val="24"/>
          <w:lang w:val="it-IT"/>
        </w:rPr>
        <w:tab/>
      </w:r>
      <w:r w:rsidR="009D0560" w:rsidRPr="00021338">
        <w:rPr>
          <w:rFonts w:cs="Calibri"/>
          <w:b/>
          <w:sz w:val="24"/>
          <w:szCs w:val="24"/>
          <w:lang w:val="it-IT"/>
        </w:rPr>
        <w:t xml:space="preserve">Codice progetto: </w:t>
      </w:r>
      <w:r w:rsidR="002C36BA" w:rsidRPr="00021338">
        <w:rPr>
          <w:rFonts w:cs="Calibri"/>
          <w:b/>
          <w:sz w:val="24"/>
          <w:szCs w:val="24"/>
          <w:lang w:val="it-IT"/>
        </w:rPr>
        <w:t>ESO4.6.A1.B-FSEPN-CA-2025-163</w:t>
      </w:r>
    </w:p>
    <w:p w14:paraId="4DF84C2C" w14:textId="42B1E896" w:rsidR="00894669" w:rsidRPr="00021338" w:rsidRDefault="00894669" w:rsidP="00894669">
      <w:pPr>
        <w:spacing w:after="0" w:line="240" w:lineRule="auto"/>
        <w:ind w:left="993"/>
        <w:jc w:val="both"/>
        <w:rPr>
          <w:rFonts w:cs="Calibri"/>
          <w:b/>
          <w:sz w:val="24"/>
          <w:szCs w:val="24"/>
          <w:lang w:val="it-IT"/>
        </w:rPr>
      </w:pPr>
      <w:r w:rsidRPr="00021338">
        <w:rPr>
          <w:rFonts w:cs="Calibri"/>
          <w:b/>
          <w:sz w:val="24"/>
          <w:szCs w:val="24"/>
          <w:lang w:val="it-IT"/>
        </w:rPr>
        <w:t xml:space="preserve">CUP: </w:t>
      </w:r>
      <w:r w:rsidR="002C36BA" w:rsidRPr="00021338">
        <w:rPr>
          <w:rFonts w:cs="Calibri"/>
          <w:b/>
          <w:sz w:val="24"/>
          <w:szCs w:val="24"/>
          <w:lang w:val="it-IT"/>
        </w:rPr>
        <w:t>J14D25000500007</w:t>
      </w:r>
    </w:p>
    <w:bookmarkEnd w:id="2"/>
    <w:p w14:paraId="56E53455" w14:textId="498F0DAC" w:rsidR="002C2116" w:rsidRDefault="002C2116" w:rsidP="00894669">
      <w:pPr>
        <w:spacing w:after="0" w:line="240" w:lineRule="auto"/>
        <w:ind w:left="993" w:hanging="993"/>
        <w:jc w:val="both"/>
        <w:rPr>
          <w:rFonts w:ascii="Times New Roman" w:eastAsia="Calibri" w:hAnsi="Times New Roman" w:cs="Times New Roman"/>
          <w:b/>
          <w:lang w:val="it-IT"/>
        </w:rPr>
      </w:pPr>
    </w:p>
    <w:p w14:paraId="117A0E1A" w14:textId="1633326D" w:rsidR="002C2116" w:rsidRPr="008E465F" w:rsidRDefault="00AD1D66" w:rsidP="002C2116">
      <w:pPr>
        <w:spacing w:before="120" w:after="120"/>
        <w:ind w:right="-1"/>
        <w:jc w:val="both"/>
        <w:rPr>
          <w:rFonts w:cstheme="minorHAnsi"/>
          <w:sz w:val="24"/>
          <w:szCs w:val="24"/>
          <w:lang w:val="it-IT" w:bidi="it-IT"/>
        </w:rPr>
      </w:pPr>
      <w:bookmarkStart w:id="3" w:name="_Hlk134019380"/>
      <w:r w:rsidRPr="0000266E">
        <w:rPr>
          <w:rFonts w:cstheme="minorHAnsi"/>
          <w:sz w:val="24"/>
          <w:szCs w:val="24"/>
          <w:lang w:val="it-IT"/>
        </w:rPr>
        <w:t>Il/</w:t>
      </w:r>
      <w:r w:rsidR="002C2116" w:rsidRPr="0000266E">
        <w:rPr>
          <w:rFonts w:cstheme="minorHAnsi"/>
          <w:sz w:val="24"/>
          <w:szCs w:val="24"/>
          <w:lang w:val="it-IT"/>
        </w:rPr>
        <w:t>La sottoscritt</w:t>
      </w:r>
      <w:r w:rsidRPr="0000266E">
        <w:rPr>
          <w:rFonts w:cstheme="minorHAnsi"/>
          <w:sz w:val="24"/>
          <w:szCs w:val="24"/>
          <w:lang w:val="it-IT"/>
        </w:rPr>
        <w:t>o/</w:t>
      </w:r>
      <w:r w:rsidR="002C2116" w:rsidRPr="0000266E">
        <w:rPr>
          <w:rFonts w:cstheme="minorHAnsi"/>
          <w:sz w:val="24"/>
          <w:szCs w:val="24"/>
          <w:lang w:val="it-IT"/>
        </w:rPr>
        <w:t xml:space="preserve">a </w:t>
      </w:r>
      <w:r w:rsidR="0000266E" w:rsidRPr="0000266E">
        <w:rPr>
          <w:rFonts w:cstheme="minorHAnsi"/>
          <w:sz w:val="24"/>
          <w:szCs w:val="24"/>
          <w:lang w:val="it-IT"/>
        </w:rPr>
        <w:t>_______________________________</w:t>
      </w:r>
      <w:r w:rsidR="002C2116" w:rsidRPr="0000266E">
        <w:rPr>
          <w:rFonts w:cstheme="minorHAnsi"/>
          <w:sz w:val="24"/>
          <w:szCs w:val="24"/>
          <w:lang w:val="it-IT"/>
        </w:rPr>
        <w:t xml:space="preserve"> nat</w:t>
      </w:r>
      <w:r w:rsidRPr="0000266E">
        <w:rPr>
          <w:rFonts w:cstheme="minorHAnsi"/>
          <w:sz w:val="24"/>
          <w:szCs w:val="24"/>
          <w:lang w:val="it-IT"/>
        </w:rPr>
        <w:t>o/a</w:t>
      </w:r>
      <w:r w:rsidR="002C2116" w:rsidRPr="0000266E">
        <w:rPr>
          <w:rFonts w:cstheme="minorHAnsi"/>
          <w:sz w:val="24"/>
          <w:szCs w:val="24"/>
          <w:lang w:val="it-IT"/>
        </w:rPr>
        <w:t xml:space="preserve"> </w:t>
      </w:r>
      <w:bookmarkEnd w:id="3"/>
      <w:r w:rsidR="002C2116" w:rsidRPr="0000266E">
        <w:rPr>
          <w:rFonts w:cstheme="minorHAnsi"/>
          <w:sz w:val="24"/>
          <w:szCs w:val="24"/>
          <w:lang w:val="it-IT"/>
        </w:rPr>
        <w:t>a</w:t>
      </w:r>
      <w:r w:rsidR="008E465F" w:rsidRPr="0000266E">
        <w:rPr>
          <w:rFonts w:cstheme="minorHAnsi"/>
          <w:sz w:val="24"/>
          <w:szCs w:val="24"/>
          <w:lang w:val="it-IT"/>
        </w:rPr>
        <w:t xml:space="preserve"> _______________</w:t>
      </w:r>
      <w:r w:rsidR="002C2116" w:rsidRPr="0000266E">
        <w:rPr>
          <w:rFonts w:cstheme="minorHAnsi"/>
          <w:sz w:val="24"/>
          <w:szCs w:val="24"/>
          <w:lang w:val="it-IT"/>
        </w:rPr>
        <w:t>, in data</w:t>
      </w:r>
      <w:r w:rsidR="008E465F" w:rsidRPr="0000266E">
        <w:rPr>
          <w:rFonts w:cstheme="minorHAnsi"/>
          <w:sz w:val="24"/>
          <w:szCs w:val="24"/>
          <w:lang w:val="it-IT"/>
        </w:rPr>
        <w:t xml:space="preserve"> </w:t>
      </w:r>
      <w:r w:rsidR="0000266E" w:rsidRPr="0000266E">
        <w:rPr>
          <w:rFonts w:cstheme="minorHAnsi"/>
          <w:sz w:val="24"/>
          <w:szCs w:val="24"/>
          <w:lang w:val="it-IT"/>
        </w:rPr>
        <w:t>_______________________</w:t>
      </w:r>
      <w:r w:rsidR="002C2116" w:rsidRPr="0000266E">
        <w:rPr>
          <w:rFonts w:cstheme="minorHAnsi"/>
          <w:sz w:val="24"/>
          <w:szCs w:val="24"/>
          <w:lang w:val="it-IT"/>
        </w:rPr>
        <w:t xml:space="preserve">, C.F. </w:t>
      </w:r>
      <w:r w:rsidR="0000266E" w:rsidRPr="0000266E">
        <w:rPr>
          <w:rFonts w:cstheme="minorHAnsi"/>
          <w:sz w:val="24"/>
          <w:szCs w:val="24"/>
          <w:lang w:val="it-IT"/>
        </w:rPr>
        <w:t>__________________________</w:t>
      </w:r>
      <w:r w:rsidR="002C2116" w:rsidRPr="0000266E">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71772F" w:rsidRPr="0071772F">
        <w:rPr>
          <w:rFonts w:eastAsia="Calibri" w:cstheme="minorHAnsi"/>
          <w:sz w:val="24"/>
          <w:szCs w:val="24"/>
          <w:lang w:val="it-IT"/>
        </w:rPr>
        <w:t>Direttore dei servizi generali e amministrativi</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relazione all’incarico di</w:t>
      </w:r>
      <w:r w:rsidR="00A46A91" w:rsidRPr="00A46A91">
        <w:rPr>
          <w:rFonts w:eastAsia="Calibri" w:cstheme="minorHAnsi"/>
          <w:sz w:val="24"/>
          <w:szCs w:val="24"/>
          <w:lang w:val="it-IT"/>
        </w:rPr>
        <w:t xml:space="preserve"> supporto operativo </w:t>
      </w:r>
      <w:r w:rsidR="00A46A91">
        <w:rPr>
          <w:rFonts w:eastAsia="Calibri" w:cstheme="minorHAnsi"/>
          <w:sz w:val="24"/>
          <w:szCs w:val="24"/>
          <w:lang w:val="it-IT"/>
        </w:rPr>
        <w:t>(</w:t>
      </w:r>
      <w:r w:rsidR="00A46A91" w:rsidRPr="00A46A91">
        <w:rPr>
          <w:rFonts w:eastAsia="Calibri" w:cstheme="minorHAnsi"/>
          <w:sz w:val="24"/>
          <w:szCs w:val="24"/>
          <w:lang w:val="it-IT"/>
        </w:rPr>
        <w:t>amministrativo-contabile</w:t>
      </w:r>
      <w:r w:rsidR="00A46A91">
        <w:rPr>
          <w:rFonts w:eastAsia="Calibri" w:cstheme="minorHAnsi"/>
          <w:sz w:val="24"/>
          <w:szCs w:val="24"/>
          <w:lang w:val="it-IT"/>
        </w:rPr>
        <w:t>)</w:t>
      </w:r>
      <w:r w:rsidR="00575C29" w:rsidRPr="00575C29">
        <w:rPr>
          <w:rFonts w:eastAsia="Calibri" w:cstheme="minorHAnsi"/>
          <w:sz w:val="24"/>
          <w:szCs w:val="24"/>
          <w:lang w:val="it-IT"/>
        </w:rPr>
        <w:t xml:space="preserve"> </w:t>
      </w:r>
      <w:r w:rsidR="009D0560">
        <w:rPr>
          <w:rFonts w:eastAsia="Calibri" w:cstheme="minorHAnsi"/>
          <w:sz w:val="24"/>
          <w:szCs w:val="24"/>
          <w:lang w:val="it-IT"/>
        </w:rPr>
        <w:t xml:space="preserve">relativo ai </w:t>
      </w:r>
      <w:r w:rsidR="0000266E" w:rsidRPr="0000266E">
        <w:rPr>
          <w:rFonts w:eastAsia="Calibri" w:cstheme="minorHAnsi"/>
          <w:sz w:val="24"/>
          <w:szCs w:val="24"/>
          <w:lang w:val="it-IT"/>
        </w:rPr>
        <w:t>_______________________</w:t>
      </w:r>
      <w:r w:rsidR="009D0560" w:rsidRPr="009D0560">
        <w:rPr>
          <w:rFonts w:eastAsia="Calibri" w:cstheme="minorHAnsi"/>
          <w:color w:val="FF0000"/>
          <w:sz w:val="24"/>
          <w:szCs w:val="24"/>
          <w:lang w:val="it-IT"/>
        </w:rPr>
        <w:t xml:space="preserve"> </w:t>
      </w:r>
      <w:r w:rsidR="009D0560" w:rsidRPr="009D0560">
        <w:rPr>
          <w:rFonts w:eastAsia="Calibri" w:cstheme="minorHAnsi"/>
          <w:sz w:val="24"/>
          <w:szCs w:val="24"/>
          <w:lang w:val="it-IT"/>
        </w:rPr>
        <w:t>– Nota di Adesione prot. n. 134894 del 21 novembre 2023 – Decreto del Ministro dell’istruzione e del merito 30 agosto 2023, n. 176 – c.d. “Agenda SUD”.</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5035BC8" w:rsidR="00C63160" w:rsidRPr="008B515B" w:rsidRDefault="002C2116" w:rsidP="0022216D">
      <w:pPr>
        <w:spacing w:after="0" w:line="240" w:lineRule="auto"/>
        <w:ind w:left="993" w:right="49"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61040C37" w14:textId="312A7626" w:rsidR="002C2116" w:rsidRPr="008B515B" w:rsidRDefault="00C63160" w:rsidP="0022216D">
      <w:pPr>
        <w:spacing w:after="0" w:line="240" w:lineRule="auto"/>
        <w:ind w:left="993" w:right="49"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22216D">
      <w:pPr>
        <w:spacing w:after="0" w:line="240" w:lineRule="auto"/>
        <w:ind w:left="993" w:right="49"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4" w:name="_Hlk132359602"/>
      <w:r w:rsidRPr="008B515B">
        <w:rPr>
          <w:rFonts w:cstheme="minorHAnsi"/>
          <w:sz w:val="24"/>
          <w:szCs w:val="24"/>
          <w:lang w:val="it-IT"/>
        </w:rPr>
        <w:t>»</w:t>
      </w:r>
      <w:bookmarkEnd w:id="4"/>
      <w:r w:rsidRPr="008B515B">
        <w:rPr>
          <w:rFonts w:cstheme="minorHAnsi"/>
          <w:sz w:val="24"/>
          <w:szCs w:val="24"/>
          <w:lang w:val="it-IT"/>
        </w:rPr>
        <w:t>;</w:t>
      </w:r>
    </w:p>
    <w:p w14:paraId="6A7C2E3C" w14:textId="19D20382" w:rsidR="00A40A3A" w:rsidRPr="008B515B" w:rsidRDefault="00A40A3A" w:rsidP="0022216D">
      <w:pPr>
        <w:spacing w:after="0" w:line="240" w:lineRule="auto"/>
        <w:ind w:left="993" w:right="49"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22216D">
      <w:pPr>
        <w:spacing w:after="0" w:line="240" w:lineRule="auto"/>
        <w:ind w:left="993" w:right="49" w:hanging="1004"/>
        <w:jc w:val="both"/>
        <w:rPr>
          <w:rFonts w:cstheme="minorHAnsi"/>
          <w:sz w:val="24"/>
          <w:szCs w:val="24"/>
          <w:lang w:val="it-IT"/>
        </w:rPr>
      </w:pPr>
      <w:r w:rsidRPr="008B515B">
        <w:rPr>
          <w:rFonts w:cstheme="minorHAnsi"/>
          <w:b/>
          <w:bCs/>
          <w:sz w:val="24"/>
          <w:szCs w:val="24"/>
          <w:lang w:val="it-IT"/>
        </w:rPr>
        <w:lastRenderedPageBreak/>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22216D">
      <w:pPr>
        <w:spacing w:after="0" w:line="240" w:lineRule="auto"/>
        <w:ind w:left="993" w:right="49"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22216D">
      <w:pPr>
        <w:pStyle w:val="Paragrafoelenco"/>
        <w:numPr>
          <w:ilvl w:val="0"/>
          <w:numId w:val="33"/>
        </w:numPr>
        <w:spacing w:before="120" w:after="120" w:line="240" w:lineRule="auto"/>
        <w:ind w:left="284" w:hanging="284"/>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3F19FA05" w:rsidR="00BD7D42" w:rsidRPr="00BD7D42" w:rsidRDefault="00BD7D42" w:rsidP="0022216D">
      <w:pPr>
        <w:pStyle w:val="Paragrafoelenco"/>
        <w:spacing w:before="120" w:after="120" w:line="240" w:lineRule="auto"/>
        <w:ind w:left="284"/>
        <w:jc w:val="both"/>
        <w:rPr>
          <w:rFonts w:cstheme="minorHAnsi"/>
        </w:rPr>
      </w:pPr>
      <w:r w:rsidRPr="00BD7D42">
        <w:rPr>
          <w:rFonts w:cstheme="minorHAnsi"/>
        </w:rPr>
        <w:t>ovvero, nel caso in cui sussistano situazioni di incompatibilità, che le stesse sono le seguenti:</w:t>
      </w:r>
      <w:r w:rsidR="0022216D">
        <w:rPr>
          <w:rFonts w:cstheme="minorHAnsi"/>
        </w:rPr>
        <w:t xml:space="preserve"> </w:t>
      </w:r>
      <w:r w:rsidRPr="00BD7D42">
        <w:rPr>
          <w:rFonts w:cstheme="minorHAnsi"/>
        </w:rPr>
        <w:t>_________________________________________________________________________________________________________________________________________________________________________________________________________________________________;</w:t>
      </w:r>
    </w:p>
    <w:p w14:paraId="57E90A53" w14:textId="31E53A22" w:rsidR="002C2116" w:rsidRPr="00DB4C6D" w:rsidRDefault="002C2116" w:rsidP="0022216D">
      <w:pPr>
        <w:pStyle w:val="Paragrafoelenco"/>
        <w:numPr>
          <w:ilvl w:val="0"/>
          <w:numId w:val="33"/>
        </w:numPr>
        <w:spacing w:before="120" w:after="120" w:line="240" w:lineRule="auto"/>
        <w:ind w:left="284" w:hanging="284"/>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6D62E2">
        <w:rPr>
          <w:rFonts w:cstheme="minorHAnsi"/>
        </w:rPr>
        <w:t>Responsabile del progetto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22216D">
      <w:pPr>
        <w:pStyle w:val="Paragrafoelenco"/>
        <w:numPr>
          <w:ilvl w:val="0"/>
          <w:numId w:val="33"/>
        </w:numPr>
        <w:spacing w:after="120"/>
        <w:ind w:left="284" w:hanging="284"/>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2216D">
      <w:pPr>
        <w:pStyle w:val="Paragrafoelenco"/>
        <w:numPr>
          <w:ilvl w:val="0"/>
          <w:numId w:val="33"/>
        </w:numPr>
        <w:spacing w:before="120" w:after="120" w:line="240" w:lineRule="auto"/>
        <w:ind w:left="284" w:hanging="284"/>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2216D">
      <w:pPr>
        <w:pStyle w:val="Paragrafoelenco"/>
        <w:numPr>
          <w:ilvl w:val="0"/>
          <w:numId w:val="33"/>
        </w:numPr>
        <w:spacing w:before="120" w:after="120" w:line="240" w:lineRule="auto"/>
        <w:ind w:left="284" w:hanging="284"/>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2216D">
      <w:pPr>
        <w:pStyle w:val="Paragrafoelenco"/>
        <w:numPr>
          <w:ilvl w:val="0"/>
          <w:numId w:val="33"/>
        </w:numPr>
        <w:spacing w:before="120" w:after="120" w:line="240" w:lineRule="auto"/>
        <w:ind w:left="284" w:hanging="284"/>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22216D">
      <w:pPr>
        <w:pStyle w:val="Paragrafoelenco"/>
        <w:numPr>
          <w:ilvl w:val="0"/>
          <w:numId w:val="33"/>
        </w:numPr>
        <w:spacing w:before="120" w:after="120" w:line="240" w:lineRule="auto"/>
        <w:ind w:left="284" w:hanging="284"/>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bookmarkEnd w:id="0"/>
    <w:p w14:paraId="1A2B3A09" w14:textId="767B1014" w:rsidR="008E465F" w:rsidRDefault="008E465F" w:rsidP="0000266E">
      <w:pPr>
        <w:widowControl w:val="0"/>
        <w:spacing w:after="0" w:line="240" w:lineRule="auto"/>
        <w:ind w:left="4962"/>
        <w:jc w:val="center"/>
        <w:rPr>
          <w:rFonts w:cs="Calibri"/>
          <w:sz w:val="24"/>
          <w:szCs w:val="24"/>
        </w:rPr>
      </w:pPr>
      <w:r w:rsidRPr="00021338">
        <w:rPr>
          <w:rFonts w:cs="Calibri"/>
          <w:sz w:val="24"/>
          <w:szCs w:val="24"/>
          <w:lang w:val="it-IT"/>
        </w:rPr>
        <w:t xml:space="preserve">                </w:t>
      </w:r>
      <w:r w:rsidR="0000266E">
        <w:rPr>
          <w:rFonts w:cs="Calibri"/>
          <w:sz w:val="24"/>
          <w:szCs w:val="24"/>
        </w:rPr>
        <w:t xml:space="preserve">Firma </w:t>
      </w:r>
    </w:p>
    <w:p w14:paraId="6A24D8E8" w14:textId="1942CF13" w:rsidR="0000266E" w:rsidRDefault="0000266E" w:rsidP="0000266E">
      <w:pPr>
        <w:widowControl w:val="0"/>
        <w:spacing w:after="0" w:line="240" w:lineRule="auto"/>
        <w:ind w:left="4962"/>
        <w:jc w:val="center"/>
        <w:rPr>
          <w:rFonts w:cs="Calibri"/>
          <w:sz w:val="24"/>
          <w:szCs w:val="24"/>
        </w:rPr>
      </w:pPr>
    </w:p>
    <w:p w14:paraId="6513964C" w14:textId="0C2D4E27" w:rsidR="0000266E" w:rsidRPr="008E465F" w:rsidRDefault="0000266E" w:rsidP="0000266E">
      <w:pPr>
        <w:widowControl w:val="0"/>
        <w:spacing w:after="0" w:line="240" w:lineRule="auto"/>
        <w:ind w:left="4962"/>
        <w:jc w:val="center"/>
        <w:rPr>
          <w:rFonts w:cs="Calibri"/>
          <w:sz w:val="18"/>
          <w:szCs w:val="20"/>
          <w:lang w:val="it-IT"/>
        </w:rPr>
      </w:pPr>
      <w:r>
        <w:rPr>
          <w:rFonts w:cs="Calibri"/>
          <w:sz w:val="24"/>
          <w:szCs w:val="24"/>
        </w:rPr>
        <w:t>_________________________________________</w:t>
      </w:r>
    </w:p>
    <w:p w14:paraId="3879B7C9" w14:textId="63CD580D" w:rsidR="003548A3" w:rsidRPr="003B5D3C" w:rsidRDefault="003548A3" w:rsidP="008E465F">
      <w:pPr>
        <w:spacing w:before="120" w:after="120" w:line="240" w:lineRule="auto"/>
        <w:jc w:val="both"/>
        <w:rPr>
          <w:rFonts w:cstheme="minorHAnsi"/>
          <w:i/>
          <w:lang w:val="it-IT"/>
        </w:rPr>
      </w:pPr>
    </w:p>
    <w:sectPr w:rsidR="003548A3" w:rsidRPr="003B5D3C" w:rsidSect="00EC7022">
      <w:headerReference w:type="even" r:id="rId13"/>
      <w:headerReference w:type="default" r:id="rId14"/>
      <w:footerReference w:type="even" r:id="rId15"/>
      <w:footerReference w:type="default" r:id="rId16"/>
      <w:headerReference w:type="first" r:id="rId17"/>
      <w:footerReference w:type="first" r:id="rId18"/>
      <w:pgSz w:w="12240" w:h="15840"/>
      <w:pgMar w:top="1417" w:right="1134" w:bottom="709" w:left="1134" w:header="708"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EF7E" w14:textId="77777777" w:rsidR="00854D46" w:rsidRDefault="00854D46" w:rsidP="008C2AE9">
      <w:pPr>
        <w:spacing w:after="0" w:line="240" w:lineRule="auto"/>
      </w:pPr>
      <w:r>
        <w:separator/>
      </w:r>
    </w:p>
  </w:endnote>
  <w:endnote w:type="continuationSeparator" w:id="0">
    <w:p w14:paraId="578DBAC0" w14:textId="77777777" w:rsidR="00854D46" w:rsidRDefault="00854D4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Brush Script MT">
    <w:charset w:val="00"/>
    <w:family w:val="script"/>
    <w:pitch w:val="variable"/>
    <w:sig w:usb0="00000003" w:usb1="00000000" w:usb2="00000000" w:usb3="00000000" w:csb0="00000001" w:csb1="00000000"/>
  </w:font>
  <w:font w:name="ScriptS">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7D05" w14:textId="77777777" w:rsidR="006D62E2" w:rsidRDefault="006D62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0667"/>
      <w:docPartObj>
        <w:docPartGallery w:val="Page Numbers (Bottom of Page)"/>
        <w:docPartUnique/>
      </w:docPartObj>
    </w:sdtPr>
    <w:sdtEndPr>
      <w:rPr>
        <w:rFonts w:cstheme="minorHAnsi"/>
        <w:sz w:val="16"/>
        <w:szCs w:val="18"/>
      </w:rPr>
    </w:sdtEndPr>
    <w:sdtContent>
      <w:p w14:paraId="12C884BB" w14:textId="3015FFF7" w:rsidR="00BF4C8D" w:rsidRPr="0022216D" w:rsidRDefault="00BF4C8D">
        <w:pPr>
          <w:pStyle w:val="Pidipagina"/>
          <w:jc w:val="center"/>
          <w:rPr>
            <w:rFonts w:cstheme="minorHAnsi"/>
            <w:sz w:val="16"/>
            <w:szCs w:val="18"/>
          </w:rPr>
        </w:pPr>
        <w:r w:rsidRPr="0022216D">
          <w:rPr>
            <w:rFonts w:cstheme="minorHAnsi"/>
            <w:sz w:val="16"/>
            <w:szCs w:val="18"/>
          </w:rPr>
          <w:fldChar w:fldCharType="begin"/>
        </w:r>
        <w:r w:rsidRPr="0022216D">
          <w:rPr>
            <w:rFonts w:cstheme="minorHAnsi"/>
            <w:sz w:val="16"/>
            <w:szCs w:val="18"/>
          </w:rPr>
          <w:instrText>PAGE   \* MERGEFORMAT</w:instrText>
        </w:r>
        <w:r w:rsidRPr="0022216D">
          <w:rPr>
            <w:rFonts w:cstheme="minorHAnsi"/>
            <w:sz w:val="16"/>
            <w:szCs w:val="18"/>
          </w:rPr>
          <w:fldChar w:fldCharType="separate"/>
        </w:r>
        <w:r w:rsidR="0000266E" w:rsidRPr="0000266E">
          <w:rPr>
            <w:rFonts w:cstheme="minorHAnsi"/>
            <w:noProof/>
            <w:sz w:val="16"/>
            <w:szCs w:val="18"/>
            <w:lang w:val="it-IT"/>
          </w:rPr>
          <w:t>3</w:t>
        </w:r>
        <w:r w:rsidRPr="0022216D">
          <w:rPr>
            <w:rFonts w:cstheme="minorHAnsi"/>
            <w:sz w:val="16"/>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80BB" w14:textId="77777777" w:rsidR="006D62E2" w:rsidRDefault="006D62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E221" w14:textId="77777777" w:rsidR="00854D46" w:rsidRDefault="00854D46" w:rsidP="008C2AE9">
      <w:pPr>
        <w:spacing w:after="0" w:line="240" w:lineRule="auto"/>
      </w:pPr>
      <w:r>
        <w:separator/>
      </w:r>
    </w:p>
  </w:footnote>
  <w:footnote w:type="continuationSeparator" w:id="0">
    <w:p w14:paraId="5592E4C5" w14:textId="77777777" w:rsidR="00854D46" w:rsidRDefault="00854D4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DAA1" w14:textId="77777777" w:rsidR="006D62E2" w:rsidRDefault="006D62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DAA" w14:textId="2A07BDAB" w:rsidR="002A365C" w:rsidRDefault="00E70FCF" w:rsidP="002A365C">
    <w:pPr>
      <w:pStyle w:val="Intestazione"/>
      <w:jc w:val="center"/>
      <w:rPr>
        <w:lang w:val="it-IT"/>
      </w:rPr>
    </w:pPr>
    <w:r>
      <w:rPr>
        <w:noProof/>
      </w:rPr>
      <w:drawing>
        <wp:inline distT="0" distB="0" distL="0" distR="0" wp14:anchorId="06040AD6" wp14:editId="61B07163">
          <wp:extent cx="6332220" cy="650893"/>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220" cy="650893"/>
                  </a:xfrm>
                  <a:prstGeom prst="rect">
                    <a:avLst/>
                  </a:prstGeom>
                  <a:noFill/>
                  <a:ln>
                    <a:noFill/>
                  </a:ln>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9250" w14:textId="77777777" w:rsidR="006D62E2" w:rsidRDefault="006D62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269943085">
    <w:abstractNumId w:val="10"/>
  </w:num>
  <w:num w:numId="2" w16cid:durableId="911962819">
    <w:abstractNumId w:val="17"/>
  </w:num>
  <w:num w:numId="3" w16cid:durableId="632908693">
    <w:abstractNumId w:val="19"/>
  </w:num>
  <w:num w:numId="4" w16cid:durableId="1027675926">
    <w:abstractNumId w:val="20"/>
  </w:num>
  <w:num w:numId="5" w16cid:durableId="274875769">
    <w:abstractNumId w:val="0"/>
  </w:num>
  <w:num w:numId="6" w16cid:durableId="1197308278">
    <w:abstractNumId w:val="29"/>
  </w:num>
  <w:num w:numId="7" w16cid:durableId="403992004">
    <w:abstractNumId w:val="2"/>
  </w:num>
  <w:num w:numId="8" w16cid:durableId="413166914">
    <w:abstractNumId w:val="4"/>
  </w:num>
  <w:num w:numId="9" w16cid:durableId="514852520">
    <w:abstractNumId w:val="28"/>
  </w:num>
  <w:num w:numId="10" w16cid:durableId="1313873285">
    <w:abstractNumId w:val="27"/>
  </w:num>
  <w:num w:numId="11" w16cid:durableId="375393056">
    <w:abstractNumId w:val="1"/>
  </w:num>
  <w:num w:numId="12" w16cid:durableId="956832492">
    <w:abstractNumId w:val="9"/>
  </w:num>
  <w:num w:numId="13" w16cid:durableId="218588349">
    <w:abstractNumId w:val="14"/>
  </w:num>
  <w:num w:numId="14" w16cid:durableId="23792428">
    <w:abstractNumId w:val="3"/>
  </w:num>
  <w:num w:numId="15" w16cid:durableId="417017198">
    <w:abstractNumId w:val="8"/>
  </w:num>
  <w:num w:numId="16" w16cid:durableId="521019512">
    <w:abstractNumId w:val="21"/>
  </w:num>
  <w:num w:numId="17" w16cid:durableId="688406808">
    <w:abstractNumId w:val="33"/>
  </w:num>
  <w:num w:numId="18" w16cid:durableId="1624995891">
    <w:abstractNumId w:val="5"/>
  </w:num>
  <w:num w:numId="19" w16cid:durableId="755516210">
    <w:abstractNumId w:val="6"/>
  </w:num>
  <w:num w:numId="20" w16cid:durableId="287588398">
    <w:abstractNumId w:val="18"/>
  </w:num>
  <w:num w:numId="21" w16cid:durableId="1861315406">
    <w:abstractNumId w:val="30"/>
  </w:num>
  <w:num w:numId="22" w16cid:durableId="272977889">
    <w:abstractNumId w:val="13"/>
  </w:num>
  <w:num w:numId="23" w16cid:durableId="1490515865">
    <w:abstractNumId w:val="16"/>
  </w:num>
  <w:num w:numId="24" w16cid:durableId="712849376">
    <w:abstractNumId w:val="25"/>
  </w:num>
  <w:num w:numId="25" w16cid:durableId="1006205496">
    <w:abstractNumId w:val="7"/>
  </w:num>
  <w:num w:numId="26" w16cid:durableId="1425422908">
    <w:abstractNumId w:val="24"/>
  </w:num>
  <w:num w:numId="27" w16cid:durableId="1624648233">
    <w:abstractNumId w:val="26"/>
  </w:num>
  <w:num w:numId="28" w16cid:durableId="980888865">
    <w:abstractNumId w:val="11"/>
  </w:num>
  <w:num w:numId="29" w16cid:durableId="1220093015">
    <w:abstractNumId w:val="32"/>
  </w:num>
  <w:num w:numId="30" w16cid:durableId="1534535471">
    <w:abstractNumId w:val="31"/>
  </w:num>
  <w:num w:numId="31" w16cid:durableId="867530022">
    <w:abstractNumId w:val="12"/>
  </w:num>
  <w:num w:numId="32" w16cid:durableId="2104691137">
    <w:abstractNumId w:val="22"/>
  </w:num>
  <w:num w:numId="33" w16cid:durableId="348529331">
    <w:abstractNumId w:val="15"/>
  </w:num>
  <w:num w:numId="34" w16cid:durableId="155076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266E"/>
    <w:rsid w:val="0000692D"/>
    <w:rsid w:val="0001474A"/>
    <w:rsid w:val="00021338"/>
    <w:rsid w:val="000238F3"/>
    <w:rsid w:val="00032EA2"/>
    <w:rsid w:val="00045E4E"/>
    <w:rsid w:val="00054D9A"/>
    <w:rsid w:val="00060C17"/>
    <w:rsid w:val="0006733F"/>
    <w:rsid w:val="00074975"/>
    <w:rsid w:val="00081A4A"/>
    <w:rsid w:val="00082FB8"/>
    <w:rsid w:val="00092470"/>
    <w:rsid w:val="000A2E05"/>
    <w:rsid w:val="000B2EF2"/>
    <w:rsid w:val="000B66FB"/>
    <w:rsid w:val="000C2925"/>
    <w:rsid w:val="000D58BA"/>
    <w:rsid w:val="000E2066"/>
    <w:rsid w:val="000E2642"/>
    <w:rsid w:val="000E43A8"/>
    <w:rsid w:val="000E6D2D"/>
    <w:rsid w:val="000E7F7E"/>
    <w:rsid w:val="000F5253"/>
    <w:rsid w:val="001063D0"/>
    <w:rsid w:val="00123B78"/>
    <w:rsid w:val="00125CB9"/>
    <w:rsid w:val="00125CE9"/>
    <w:rsid w:val="001658E8"/>
    <w:rsid w:val="001772B5"/>
    <w:rsid w:val="00177C70"/>
    <w:rsid w:val="001A326F"/>
    <w:rsid w:val="001A4F43"/>
    <w:rsid w:val="001A5BC0"/>
    <w:rsid w:val="001B3E88"/>
    <w:rsid w:val="001B762F"/>
    <w:rsid w:val="001D344A"/>
    <w:rsid w:val="001D4311"/>
    <w:rsid w:val="001D5BAD"/>
    <w:rsid w:val="001E3AE3"/>
    <w:rsid w:val="001E3DF6"/>
    <w:rsid w:val="001E5AFD"/>
    <w:rsid w:val="0020497D"/>
    <w:rsid w:val="00217F65"/>
    <w:rsid w:val="0022216D"/>
    <w:rsid w:val="00223210"/>
    <w:rsid w:val="0023760F"/>
    <w:rsid w:val="002612E5"/>
    <w:rsid w:val="002921BD"/>
    <w:rsid w:val="002A365C"/>
    <w:rsid w:val="002B0A57"/>
    <w:rsid w:val="002C2116"/>
    <w:rsid w:val="002C2993"/>
    <w:rsid w:val="002C36BA"/>
    <w:rsid w:val="002C6C36"/>
    <w:rsid w:val="002D7271"/>
    <w:rsid w:val="002D7E75"/>
    <w:rsid w:val="00301EE7"/>
    <w:rsid w:val="00302190"/>
    <w:rsid w:val="00303FC5"/>
    <w:rsid w:val="00313849"/>
    <w:rsid w:val="003401C1"/>
    <w:rsid w:val="00351B3D"/>
    <w:rsid w:val="003548A3"/>
    <w:rsid w:val="003669A8"/>
    <w:rsid w:val="00383036"/>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3F64B4"/>
    <w:rsid w:val="00406422"/>
    <w:rsid w:val="00432AAD"/>
    <w:rsid w:val="00434D3A"/>
    <w:rsid w:val="004370C6"/>
    <w:rsid w:val="004430DE"/>
    <w:rsid w:val="00446044"/>
    <w:rsid w:val="004613C9"/>
    <w:rsid w:val="00464122"/>
    <w:rsid w:val="004766DD"/>
    <w:rsid w:val="00493563"/>
    <w:rsid w:val="00495766"/>
    <w:rsid w:val="004A3379"/>
    <w:rsid w:val="004A51BC"/>
    <w:rsid w:val="004B5841"/>
    <w:rsid w:val="004C3697"/>
    <w:rsid w:val="004C5AE9"/>
    <w:rsid w:val="004F7E1E"/>
    <w:rsid w:val="00502362"/>
    <w:rsid w:val="00511667"/>
    <w:rsid w:val="00512D42"/>
    <w:rsid w:val="00513FFB"/>
    <w:rsid w:val="005152B7"/>
    <w:rsid w:val="005154D2"/>
    <w:rsid w:val="00535A7C"/>
    <w:rsid w:val="0054361D"/>
    <w:rsid w:val="00552F4C"/>
    <w:rsid w:val="00555DD1"/>
    <w:rsid w:val="00575B38"/>
    <w:rsid w:val="00575C29"/>
    <w:rsid w:val="00582F7E"/>
    <w:rsid w:val="0059074D"/>
    <w:rsid w:val="005919A1"/>
    <w:rsid w:val="005D4E7E"/>
    <w:rsid w:val="005D6A7F"/>
    <w:rsid w:val="005E393F"/>
    <w:rsid w:val="005F0471"/>
    <w:rsid w:val="005F1AD9"/>
    <w:rsid w:val="00605AF8"/>
    <w:rsid w:val="006124FB"/>
    <w:rsid w:val="00627AA9"/>
    <w:rsid w:val="00631E9A"/>
    <w:rsid w:val="00633E9F"/>
    <w:rsid w:val="00643FA2"/>
    <w:rsid w:val="00650EB3"/>
    <w:rsid w:val="00654664"/>
    <w:rsid w:val="00665DB9"/>
    <w:rsid w:val="006702F0"/>
    <w:rsid w:val="006A1B4B"/>
    <w:rsid w:val="006B0730"/>
    <w:rsid w:val="006B2DCC"/>
    <w:rsid w:val="006B4ED6"/>
    <w:rsid w:val="006C2B9B"/>
    <w:rsid w:val="006D2470"/>
    <w:rsid w:val="006D62E2"/>
    <w:rsid w:val="006E185C"/>
    <w:rsid w:val="006F08CE"/>
    <w:rsid w:val="0071772F"/>
    <w:rsid w:val="0073454E"/>
    <w:rsid w:val="00747C34"/>
    <w:rsid w:val="0076566C"/>
    <w:rsid w:val="00787C13"/>
    <w:rsid w:val="00795149"/>
    <w:rsid w:val="00795785"/>
    <w:rsid w:val="007C05A8"/>
    <w:rsid w:val="007D5A3D"/>
    <w:rsid w:val="007D61F6"/>
    <w:rsid w:val="007F33E0"/>
    <w:rsid w:val="00811A8A"/>
    <w:rsid w:val="008152BC"/>
    <w:rsid w:val="008204BC"/>
    <w:rsid w:val="00821F17"/>
    <w:rsid w:val="008277BC"/>
    <w:rsid w:val="00831C94"/>
    <w:rsid w:val="008447CD"/>
    <w:rsid w:val="00854D46"/>
    <w:rsid w:val="00870943"/>
    <w:rsid w:val="008865CA"/>
    <w:rsid w:val="00894669"/>
    <w:rsid w:val="008B3050"/>
    <w:rsid w:val="008B515B"/>
    <w:rsid w:val="008C2AE9"/>
    <w:rsid w:val="008D1369"/>
    <w:rsid w:val="008D1977"/>
    <w:rsid w:val="008E465F"/>
    <w:rsid w:val="008E4BA4"/>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D0560"/>
    <w:rsid w:val="009E33E8"/>
    <w:rsid w:val="009F00FE"/>
    <w:rsid w:val="009F14CD"/>
    <w:rsid w:val="009F4B82"/>
    <w:rsid w:val="00A03A54"/>
    <w:rsid w:val="00A07697"/>
    <w:rsid w:val="00A264E6"/>
    <w:rsid w:val="00A35D9F"/>
    <w:rsid w:val="00A40A3A"/>
    <w:rsid w:val="00A441B9"/>
    <w:rsid w:val="00A46A91"/>
    <w:rsid w:val="00A50442"/>
    <w:rsid w:val="00A52CC8"/>
    <w:rsid w:val="00A8415C"/>
    <w:rsid w:val="00A91357"/>
    <w:rsid w:val="00AA4FA2"/>
    <w:rsid w:val="00AB4F66"/>
    <w:rsid w:val="00AB6387"/>
    <w:rsid w:val="00AC1838"/>
    <w:rsid w:val="00AC1876"/>
    <w:rsid w:val="00AC2D69"/>
    <w:rsid w:val="00AC4117"/>
    <w:rsid w:val="00AD19B4"/>
    <w:rsid w:val="00AD1D66"/>
    <w:rsid w:val="00B00F1B"/>
    <w:rsid w:val="00B14AE0"/>
    <w:rsid w:val="00B37C78"/>
    <w:rsid w:val="00B40E08"/>
    <w:rsid w:val="00B47E26"/>
    <w:rsid w:val="00B50758"/>
    <w:rsid w:val="00B56DAB"/>
    <w:rsid w:val="00B66117"/>
    <w:rsid w:val="00BA6556"/>
    <w:rsid w:val="00BB3FB7"/>
    <w:rsid w:val="00BC4E4A"/>
    <w:rsid w:val="00BC65AA"/>
    <w:rsid w:val="00BD7D42"/>
    <w:rsid w:val="00BE1D62"/>
    <w:rsid w:val="00BE2F0C"/>
    <w:rsid w:val="00BF4C8D"/>
    <w:rsid w:val="00C00CDF"/>
    <w:rsid w:val="00C01375"/>
    <w:rsid w:val="00C10030"/>
    <w:rsid w:val="00C30FBD"/>
    <w:rsid w:val="00C32F34"/>
    <w:rsid w:val="00C3317E"/>
    <w:rsid w:val="00C4571A"/>
    <w:rsid w:val="00C45F55"/>
    <w:rsid w:val="00C47B66"/>
    <w:rsid w:val="00C47F8C"/>
    <w:rsid w:val="00C526C3"/>
    <w:rsid w:val="00C52798"/>
    <w:rsid w:val="00C5497D"/>
    <w:rsid w:val="00C63160"/>
    <w:rsid w:val="00C7408F"/>
    <w:rsid w:val="00C80884"/>
    <w:rsid w:val="00C85F35"/>
    <w:rsid w:val="00CA3068"/>
    <w:rsid w:val="00CA3AA2"/>
    <w:rsid w:val="00CC43A7"/>
    <w:rsid w:val="00CC504A"/>
    <w:rsid w:val="00CE0EFE"/>
    <w:rsid w:val="00CE395F"/>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13673"/>
    <w:rsid w:val="00E4552A"/>
    <w:rsid w:val="00E473B4"/>
    <w:rsid w:val="00E624E5"/>
    <w:rsid w:val="00E70FCF"/>
    <w:rsid w:val="00E72753"/>
    <w:rsid w:val="00E813BF"/>
    <w:rsid w:val="00E845BF"/>
    <w:rsid w:val="00E95F50"/>
    <w:rsid w:val="00EA5B6C"/>
    <w:rsid w:val="00EA7E9A"/>
    <w:rsid w:val="00EB5446"/>
    <w:rsid w:val="00EC7022"/>
    <w:rsid w:val="00ED2349"/>
    <w:rsid w:val="00ED3099"/>
    <w:rsid w:val="00ED66AB"/>
    <w:rsid w:val="00ED7423"/>
    <w:rsid w:val="00EF0A8C"/>
    <w:rsid w:val="00EF40D4"/>
    <w:rsid w:val="00EF6738"/>
    <w:rsid w:val="00EF7B10"/>
    <w:rsid w:val="00F105B0"/>
    <w:rsid w:val="00F14952"/>
    <w:rsid w:val="00F20111"/>
    <w:rsid w:val="00F245A3"/>
    <w:rsid w:val="00F46031"/>
    <w:rsid w:val="00F5016D"/>
    <w:rsid w:val="00F52D10"/>
    <w:rsid w:val="00F530D1"/>
    <w:rsid w:val="00F635F2"/>
    <w:rsid w:val="00FA0810"/>
    <w:rsid w:val="00FA50A0"/>
    <w:rsid w:val="00FB3EA2"/>
    <w:rsid w:val="00FB5106"/>
    <w:rsid w:val="00FB51B1"/>
    <w:rsid w:val="00FB6FCD"/>
    <w:rsid w:val="00FC59E4"/>
    <w:rsid w:val="00FD19B9"/>
    <w:rsid w:val="00FD59CF"/>
    <w:rsid w:val="00FF2A52"/>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60453941-C5A3-4BBD-9C63-DF3F3D98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fgesue.edu.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c869005@pec.istruzione.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eic869005@istruzione.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andreozzi carlo</dc:creator>
  <cp:lastModifiedBy>Famiglia</cp:lastModifiedBy>
  <cp:revision>3</cp:revision>
  <dcterms:created xsi:type="dcterms:W3CDTF">2025-10-17T07:44:00Z</dcterms:created>
  <dcterms:modified xsi:type="dcterms:W3CDTF">2025-10-17T07:44:00Z</dcterms:modified>
</cp:coreProperties>
</file>