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E894" w14:textId="77777777" w:rsidR="006545D8" w:rsidRDefault="00000000">
      <w:pPr>
        <w:spacing w:after="0" w:line="259" w:lineRule="auto"/>
        <w:ind w:left="0" w:firstLine="0"/>
        <w:jc w:val="left"/>
      </w:pPr>
      <w:r>
        <w:rPr>
          <w:rFonts w:ascii="Arial" w:eastAsia="Arial" w:hAnsi="Arial" w:cs="Arial"/>
          <w:sz w:val="20"/>
        </w:rPr>
        <w:t xml:space="preserve"> </w:t>
      </w:r>
      <w:r>
        <w:t xml:space="preserve"> </w:t>
      </w:r>
    </w:p>
    <w:tbl>
      <w:tblPr>
        <w:tblStyle w:val="TableGrid"/>
        <w:tblW w:w="9631" w:type="dxa"/>
        <w:tblInd w:w="235" w:type="dxa"/>
        <w:tblCellMar>
          <w:top w:w="9" w:type="dxa"/>
          <w:left w:w="108" w:type="dxa"/>
          <w:bottom w:w="0" w:type="dxa"/>
          <w:right w:w="19" w:type="dxa"/>
        </w:tblCellMar>
        <w:tblLook w:val="04A0" w:firstRow="1" w:lastRow="0" w:firstColumn="1" w:lastColumn="0" w:noHBand="0" w:noVBand="1"/>
      </w:tblPr>
      <w:tblGrid>
        <w:gridCol w:w="1839"/>
        <w:gridCol w:w="6098"/>
        <w:gridCol w:w="1694"/>
      </w:tblGrid>
      <w:tr w:rsidR="006545D8" w14:paraId="4B849D31" w14:textId="77777777">
        <w:trPr>
          <w:trHeight w:val="3442"/>
        </w:trPr>
        <w:tc>
          <w:tcPr>
            <w:tcW w:w="1839" w:type="dxa"/>
            <w:tcBorders>
              <w:top w:val="single" w:sz="4" w:space="0" w:color="000000"/>
              <w:left w:val="single" w:sz="4" w:space="0" w:color="000000"/>
              <w:bottom w:val="single" w:sz="4" w:space="0" w:color="000000"/>
              <w:right w:val="single" w:sz="4" w:space="0" w:color="000000"/>
            </w:tcBorders>
          </w:tcPr>
          <w:p w14:paraId="251D5D9E" w14:textId="77777777" w:rsidR="006545D8" w:rsidRDefault="00000000">
            <w:pPr>
              <w:spacing w:after="0" w:line="259" w:lineRule="auto"/>
              <w:ind w:left="3" w:firstLine="0"/>
              <w:jc w:val="left"/>
            </w:pPr>
            <w:r>
              <w:t xml:space="preserve"> </w:t>
            </w:r>
          </w:p>
          <w:p w14:paraId="729D46CB" w14:textId="77777777" w:rsidR="006545D8" w:rsidRDefault="00000000">
            <w:pPr>
              <w:spacing w:after="0" w:line="259" w:lineRule="auto"/>
              <w:ind w:left="0" w:firstLine="0"/>
              <w:jc w:val="right"/>
            </w:pPr>
            <w:r>
              <w:rPr>
                <w:noProof/>
              </w:rPr>
              <w:drawing>
                <wp:inline distT="0" distB="0" distL="0" distR="0" wp14:anchorId="6C241151" wp14:editId="3EB94610">
                  <wp:extent cx="1037844" cy="1210056"/>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5"/>
                          <a:stretch>
                            <a:fillRect/>
                          </a:stretch>
                        </pic:blipFill>
                        <pic:spPr>
                          <a:xfrm>
                            <a:off x="0" y="0"/>
                            <a:ext cx="1037844" cy="1210056"/>
                          </a:xfrm>
                          <a:prstGeom prst="rect">
                            <a:avLst/>
                          </a:prstGeom>
                        </pic:spPr>
                      </pic:pic>
                    </a:graphicData>
                  </a:graphic>
                </wp:inline>
              </w:drawing>
            </w:r>
            <w:r>
              <w:t xml:space="preserve"> </w:t>
            </w:r>
          </w:p>
        </w:tc>
        <w:tc>
          <w:tcPr>
            <w:tcW w:w="6098" w:type="dxa"/>
            <w:tcBorders>
              <w:top w:val="single" w:sz="4" w:space="0" w:color="000000"/>
              <w:left w:val="single" w:sz="4" w:space="0" w:color="000000"/>
              <w:bottom w:val="single" w:sz="4" w:space="0" w:color="000000"/>
              <w:right w:val="single" w:sz="4" w:space="0" w:color="000000"/>
            </w:tcBorders>
          </w:tcPr>
          <w:p w14:paraId="16B1D621" w14:textId="77777777" w:rsidR="006545D8" w:rsidRDefault="00000000">
            <w:pPr>
              <w:spacing w:after="0" w:line="259" w:lineRule="auto"/>
              <w:ind w:left="70" w:firstLine="0"/>
              <w:jc w:val="left"/>
            </w:pPr>
            <w:r>
              <w:rPr>
                <w:b/>
                <w:i w:val="0"/>
                <w:sz w:val="28"/>
              </w:rPr>
              <w:t xml:space="preserve">Ministero della Pubblica Istruzione e del Merito </w:t>
            </w:r>
          </w:p>
          <w:p w14:paraId="3F70778C" w14:textId="77777777" w:rsidR="006545D8" w:rsidRDefault="00000000">
            <w:pPr>
              <w:spacing w:after="0" w:line="259" w:lineRule="auto"/>
              <w:ind w:left="0" w:right="30" w:firstLine="0"/>
              <w:jc w:val="center"/>
            </w:pPr>
            <w:r>
              <w:rPr>
                <w:noProof/>
              </w:rPr>
              <w:drawing>
                <wp:inline distT="0" distB="0" distL="0" distR="0" wp14:anchorId="64C1B48B" wp14:editId="76382570">
                  <wp:extent cx="626378" cy="702569"/>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6"/>
                          <a:stretch>
                            <a:fillRect/>
                          </a:stretch>
                        </pic:blipFill>
                        <pic:spPr>
                          <a:xfrm>
                            <a:off x="0" y="0"/>
                            <a:ext cx="626378" cy="702569"/>
                          </a:xfrm>
                          <a:prstGeom prst="rect">
                            <a:avLst/>
                          </a:prstGeom>
                        </pic:spPr>
                      </pic:pic>
                    </a:graphicData>
                  </a:graphic>
                </wp:inline>
              </w:drawing>
            </w:r>
            <w:r>
              <w:rPr>
                <w:b/>
                <w:i w:val="0"/>
              </w:rPr>
              <w:t xml:space="preserve"> </w:t>
            </w:r>
          </w:p>
          <w:p w14:paraId="58A6FB3E" w14:textId="77777777" w:rsidR="006545D8" w:rsidRDefault="00000000">
            <w:pPr>
              <w:spacing w:after="0" w:line="259" w:lineRule="auto"/>
              <w:ind w:left="132" w:firstLine="0"/>
              <w:jc w:val="left"/>
            </w:pPr>
            <w:r>
              <w:rPr>
                <w:b/>
                <w:i w:val="0"/>
              </w:rPr>
              <w:t xml:space="preserve">Istituto Comprensivo Statale “FRANCESCO GESUÈ” </w:t>
            </w:r>
          </w:p>
          <w:p w14:paraId="19015B02" w14:textId="77777777" w:rsidR="006545D8" w:rsidRDefault="00000000">
            <w:pPr>
              <w:spacing w:after="0" w:line="259" w:lineRule="auto"/>
              <w:ind w:left="0" w:right="93" w:firstLine="0"/>
              <w:jc w:val="center"/>
            </w:pPr>
            <w:r>
              <w:rPr>
                <w:b/>
                <w:i w:val="0"/>
              </w:rPr>
              <w:t xml:space="preserve">Via Roma, n. 423 – 81027 San Felice a Cancello (CE) </w:t>
            </w:r>
          </w:p>
          <w:p w14:paraId="640D1B44" w14:textId="77777777" w:rsidR="006545D8" w:rsidRDefault="00000000">
            <w:pPr>
              <w:spacing w:after="2" w:line="238" w:lineRule="auto"/>
              <w:ind w:left="635" w:right="648" w:hanging="18"/>
              <w:jc w:val="center"/>
            </w:pPr>
            <w:r>
              <w:rPr>
                <w:b/>
                <w:i w:val="0"/>
              </w:rPr>
              <w:t xml:space="preserve">Tel. 0823 75.32.41 – FAX 0823 75.39.21 </w:t>
            </w:r>
            <w:proofErr w:type="gramStart"/>
            <w:r>
              <w:rPr>
                <w:b/>
                <w:i w:val="0"/>
              </w:rPr>
              <w:t>email</w:t>
            </w:r>
            <w:proofErr w:type="gramEnd"/>
            <w:r>
              <w:rPr>
                <w:b/>
                <w:i w:val="0"/>
              </w:rPr>
              <w:t xml:space="preserve">: </w:t>
            </w:r>
            <w:r>
              <w:rPr>
                <w:b/>
                <w:i w:val="0"/>
                <w:color w:val="0563C1"/>
                <w:u w:val="single" w:color="0563C1"/>
              </w:rPr>
              <w:t>ceic869005@istruzione.it</w:t>
            </w:r>
            <w:r>
              <w:rPr>
                <w:b/>
                <w:i w:val="0"/>
              </w:rPr>
              <w:t xml:space="preserve"> </w:t>
            </w:r>
            <w:proofErr w:type="gramStart"/>
            <w:r>
              <w:rPr>
                <w:b/>
                <w:i w:val="0"/>
              </w:rPr>
              <w:t xml:space="preserve">-  </w:t>
            </w:r>
            <w:r>
              <w:rPr>
                <w:b/>
                <w:i w:val="0"/>
                <w:color w:val="0563C1"/>
                <w:u w:val="single" w:color="0563C1"/>
              </w:rPr>
              <w:t>ceic869005@pec.istruzione.it</w:t>
            </w:r>
            <w:proofErr w:type="gramEnd"/>
            <w:r>
              <w:rPr>
                <w:b/>
                <w:i w:val="0"/>
              </w:rPr>
              <w:t xml:space="preserve">  </w:t>
            </w:r>
          </w:p>
          <w:p w14:paraId="65DBDABD" w14:textId="77777777" w:rsidR="006545D8" w:rsidRDefault="00000000">
            <w:pPr>
              <w:spacing w:after="0" w:line="259" w:lineRule="auto"/>
              <w:ind w:left="316" w:right="347" w:firstLine="0"/>
              <w:jc w:val="center"/>
            </w:pPr>
            <w:r>
              <w:rPr>
                <w:b/>
                <w:i w:val="0"/>
              </w:rPr>
              <w:t xml:space="preserve">Cod. Mecc. CEIC869005 – C.F. 93082040614 SITO: https://www.icfgesue.edu.it/ </w:t>
            </w:r>
          </w:p>
        </w:tc>
        <w:tc>
          <w:tcPr>
            <w:tcW w:w="1694" w:type="dxa"/>
            <w:tcBorders>
              <w:top w:val="single" w:sz="4" w:space="0" w:color="000000"/>
              <w:left w:val="single" w:sz="4" w:space="0" w:color="000000"/>
              <w:bottom w:val="single" w:sz="4" w:space="0" w:color="000000"/>
              <w:right w:val="single" w:sz="4" w:space="0" w:color="000000"/>
            </w:tcBorders>
          </w:tcPr>
          <w:p w14:paraId="3E637919" w14:textId="77777777" w:rsidR="006545D8" w:rsidRDefault="00000000">
            <w:pPr>
              <w:spacing w:after="0" w:line="259" w:lineRule="auto"/>
              <w:ind w:left="0" w:firstLine="0"/>
              <w:jc w:val="left"/>
            </w:pPr>
            <w:r>
              <w:t xml:space="preserve"> </w:t>
            </w:r>
          </w:p>
          <w:p w14:paraId="09299844" w14:textId="77777777" w:rsidR="006545D8" w:rsidRDefault="00000000">
            <w:pPr>
              <w:spacing w:after="0" w:line="259" w:lineRule="auto"/>
              <w:ind w:left="0" w:firstLine="0"/>
              <w:jc w:val="left"/>
            </w:pPr>
            <w:r>
              <w:t xml:space="preserve"> </w:t>
            </w:r>
          </w:p>
          <w:p w14:paraId="1BC31690" w14:textId="77777777" w:rsidR="006545D8" w:rsidRDefault="00000000">
            <w:pPr>
              <w:spacing w:after="0" w:line="259" w:lineRule="auto"/>
              <w:ind w:left="0" w:firstLine="0"/>
              <w:jc w:val="left"/>
            </w:pPr>
            <w:r>
              <w:t xml:space="preserve"> </w:t>
            </w:r>
          </w:p>
          <w:p w14:paraId="26454C16" w14:textId="77777777" w:rsidR="006545D8" w:rsidRDefault="00000000">
            <w:pPr>
              <w:tabs>
                <w:tab w:val="center" w:pos="1183"/>
              </w:tabs>
              <w:spacing w:after="0" w:line="259" w:lineRule="auto"/>
              <w:ind w:left="0" w:firstLine="0"/>
              <w:jc w:val="left"/>
            </w:pPr>
            <w:r>
              <w:t xml:space="preserve">   </w:t>
            </w:r>
            <w:r>
              <w:rPr>
                <w:noProof/>
              </w:rPr>
              <w:drawing>
                <wp:inline distT="0" distB="0" distL="0" distR="0" wp14:anchorId="63013DEF" wp14:editId="41B1EA97">
                  <wp:extent cx="627871" cy="702569"/>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6"/>
                          <a:stretch>
                            <a:fillRect/>
                          </a:stretch>
                        </pic:blipFill>
                        <pic:spPr>
                          <a:xfrm>
                            <a:off x="0" y="0"/>
                            <a:ext cx="627871" cy="702569"/>
                          </a:xfrm>
                          <a:prstGeom prst="rect">
                            <a:avLst/>
                          </a:prstGeom>
                        </pic:spPr>
                      </pic:pic>
                    </a:graphicData>
                  </a:graphic>
                </wp:inline>
              </w:drawing>
            </w:r>
            <w:r>
              <w:tab/>
              <w:t xml:space="preserve"> </w:t>
            </w:r>
          </w:p>
        </w:tc>
      </w:tr>
    </w:tbl>
    <w:p w14:paraId="398F394B" w14:textId="77777777" w:rsidR="006545D8" w:rsidRDefault="00000000">
      <w:pPr>
        <w:spacing w:after="16" w:line="259" w:lineRule="auto"/>
        <w:ind w:left="0" w:firstLine="0"/>
        <w:jc w:val="left"/>
      </w:pPr>
      <w:r>
        <w:t xml:space="preserve"> </w:t>
      </w:r>
    </w:p>
    <w:p w14:paraId="4695B994" w14:textId="77777777" w:rsidR="006545D8" w:rsidRDefault="00000000">
      <w:pPr>
        <w:spacing w:after="31" w:line="259" w:lineRule="auto"/>
        <w:ind w:left="230" w:firstLine="0"/>
        <w:jc w:val="center"/>
      </w:pPr>
      <w:r>
        <w:rPr>
          <w:b/>
        </w:rPr>
        <w:t xml:space="preserve"> </w:t>
      </w:r>
      <w:r>
        <w:t xml:space="preserve"> </w:t>
      </w:r>
    </w:p>
    <w:p w14:paraId="78FD399B" w14:textId="77777777" w:rsidR="006545D8" w:rsidRDefault="00000000">
      <w:pPr>
        <w:spacing w:after="30" w:line="259" w:lineRule="auto"/>
        <w:ind w:left="62" w:right="1"/>
        <w:jc w:val="center"/>
      </w:pPr>
      <w:r>
        <w:rPr>
          <w:b/>
        </w:rPr>
        <w:t xml:space="preserve">Patto educativo di corresponsabilità  </w:t>
      </w:r>
    </w:p>
    <w:p w14:paraId="2597DD28" w14:textId="5B120C6A" w:rsidR="006545D8" w:rsidRDefault="00000000">
      <w:pPr>
        <w:spacing w:after="30" w:line="259" w:lineRule="auto"/>
        <w:ind w:left="62" w:right="2"/>
        <w:jc w:val="center"/>
      </w:pPr>
      <w:r>
        <w:rPr>
          <w:b/>
        </w:rPr>
        <w:t>SCUOLA</w:t>
      </w:r>
      <w:r w:rsidR="00F12E8C">
        <w:rPr>
          <w:b/>
        </w:rPr>
        <w:t xml:space="preserve"> INFANZIA E PRIMARIA</w:t>
      </w:r>
      <w:r>
        <w:rPr>
          <w:b/>
        </w:rPr>
        <w:t xml:space="preserve"> </w:t>
      </w:r>
    </w:p>
    <w:p w14:paraId="4E0C0619" w14:textId="77777777" w:rsidR="006545D8" w:rsidRDefault="00000000">
      <w:pPr>
        <w:spacing w:after="261" w:line="259" w:lineRule="auto"/>
        <w:ind w:left="62"/>
        <w:jc w:val="center"/>
      </w:pPr>
      <w:r>
        <w:rPr>
          <w:b/>
        </w:rPr>
        <w:t xml:space="preserve">A.S. 2025/26 </w:t>
      </w:r>
    </w:p>
    <w:p w14:paraId="3E52BA42" w14:textId="77777777" w:rsidR="006545D8" w:rsidRDefault="00000000">
      <w:pPr>
        <w:spacing w:after="276" w:line="259" w:lineRule="auto"/>
        <w:ind w:left="158" w:firstLine="0"/>
        <w:jc w:val="center"/>
      </w:pPr>
      <w:r>
        <w:rPr>
          <w:sz w:val="20"/>
        </w:rPr>
        <w:t xml:space="preserve"> </w:t>
      </w:r>
      <w:r>
        <w:t xml:space="preserve"> </w:t>
      </w:r>
    </w:p>
    <w:p w14:paraId="06C05344" w14:textId="77777777" w:rsidR="006545D8" w:rsidRDefault="00000000">
      <w:pPr>
        <w:ind w:right="167"/>
      </w:pPr>
      <w:r>
        <w:t xml:space="preserve">Il </w:t>
      </w:r>
      <w:r>
        <w:rPr>
          <w:b/>
        </w:rPr>
        <w:t>“patto educativo di corresponsabilità”</w:t>
      </w:r>
      <w:r>
        <w:t xml:space="preserve"> è un contratto formativo che chiama in causa tre parti: operatori scolastici, alunni e genitori.  </w:t>
      </w:r>
    </w:p>
    <w:p w14:paraId="1B4710A7" w14:textId="77777777" w:rsidR="006545D8" w:rsidRDefault="00000000">
      <w:pPr>
        <w:ind w:right="167"/>
      </w:pPr>
      <w:r>
        <w:t xml:space="preserve">La scuola, la famiglia, gli alunni intrattengono rapporti di reciproco rispetto e collaborazione secondo i principi illustrati nella Carta dei servizi.  </w:t>
      </w:r>
    </w:p>
    <w:p w14:paraId="10568BF2" w14:textId="77777777" w:rsidR="006545D8" w:rsidRDefault="00000000">
      <w:pPr>
        <w:spacing w:after="34"/>
        <w:ind w:right="167"/>
      </w:pPr>
      <w:r>
        <w:t xml:space="preserve">L’unità d’intenti tra gli adulti che, all’interno di una comunità, rivestono un ruolo educativo è stato sempre un elemento essenziale per l’efficacia della proposta educativa.  </w:t>
      </w:r>
    </w:p>
    <w:p w14:paraId="63437C02" w14:textId="77777777" w:rsidR="006545D8" w:rsidRDefault="00000000">
      <w:pPr>
        <w:ind w:right="167"/>
      </w:pPr>
      <w:r>
        <w:t xml:space="preserve">Il piano dell’offerta formativa si può realizzare solo attraverso la partecipazione responsabile di tutte le componenti della comunità scolastica. La sua realizzazione dipenderà quindi dall’assunzione di specifici impegni da parte di tutti.  </w:t>
      </w:r>
    </w:p>
    <w:p w14:paraId="2EF9424D" w14:textId="77777777" w:rsidR="006545D8" w:rsidRDefault="00000000">
      <w:pPr>
        <w:ind w:right="167"/>
      </w:pPr>
      <w:r>
        <w:t>Il</w:t>
      </w:r>
      <w:r>
        <w:rPr>
          <w:b/>
        </w:rPr>
        <w:t xml:space="preserve"> patto educativo di corresponsabilità </w:t>
      </w:r>
      <w:r>
        <w:t xml:space="preserve">rende espliciti i </w:t>
      </w:r>
      <w:r>
        <w:rPr>
          <w:b/>
        </w:rPr>
        <w:t>diritti</w:t>
      </w:r>
      <w:r>
        <w:t xml:space="preserve"> e i </w:t>
      </w:r>
      <w:r>
        <w:rPr>
          <w:b/>
        </w:rPr>
        <w:t>doveri</w:t>
      </w:r>
      <w:r>
        <w:t xml:space="preserve"> che riguardano i soggetti coinvolti nella formazione.   </w:t>
      </w:r>
    </w:p>
    <w:p w14:paraId="2B715B31" w14:textId="77777777" w:rsidR="006545D8" w:rsidRDefault="00000000">
      <w:pPr>
        <w:ind w:right="167"/>
      </w:pPr>
      <w:r>
        <w:t xml:space="preserve">In questo quadro proponiamo di sottoscrivere un insieme di norme che a nostro avviso assumono un valore fondamentale nel processo educativo.   </w:t>
      </w:r>
    </w:p>
    <w:p w14:paraId="36C42AC3" w14:textId="77777777" w:rsidR="006545D8" w:rsidRDefault="00000000">
      <w:pPr>
        <w:spacing w:after="0" w:line="259" w:lineRule="auto"/>
        <w:ind w:left="113" w:firstLine="0"/>
        <w:jc w:val="center"/>
      </w:pPr>
      <w:r>
        <w:t xml:space="preserve"> </w:t>
      </w:r>
    </w:p>
    <w:p w14:paraId="1EA94B04" w14:textId="77777777" w:rsidR="006545D8" w:rsidRDefault="00000000">
      <w:pPr>
        <w:spacing w:after="32" w:line="259" w:lineRule="auto"/>
        <w:ind w:left="91" w:firstLine="0"/>
        <w:jc w:val="center"/>
      </w:pPr>
      <w:r>
        <w:rPr>
          <w:b/>
          <w:sz w:val="20"/>
          <w:u w:val="single" w:color="000000"/>
        </w:rPr>
        <w:t>NORME GENERALI</w:t>
      </w:r>
      <w:r>
        <w:rPr>
          <w:b/>
          <w:sz w:val="20"/>
        </w:rPr>
        <w:t xml:space="preserve"> </w:t>
      </w:r>
    </w:p>
    <w:p w14:paraId="41A351B4" w14:textId="51B10140" w:rsidR="006545D8" w:rsidRDefault="00000000">
      <w:pPr>
        <w:spacing w:after="0" w:line="259" w:lineRule="auto"/>
        <w:ind w:left="1657"/>
        <w:jc w:val="left"/>
      </w:pPr>
      <w:r>
        <w:rPr>
          <w:b/>
          <w:u w:val="single" w:color="000000"/>
        </w:rPr>
        <w:t xml:space="preserve">PATTO </w:t>
      </w:r>
      <w:r w:rsidR="00B50DAD">
        <w:rPr>
          <w:b/>
          <w:u w:val="single" w:color="000000"/>
        </w:rPr>
        <w:t>DELLA SCUOLA</w:t>
      </w:r>
      <w:r>
        <w:rPr>
          <w:b/>
          <w:u w:val="single" w:color="000000"/>
        </w:rPr>
        <w:t xml:space="preserve"> </w:t>
      </w:r>
      <w:r w:rsidR="00F12E8C">
        <w:rPr>
          <w:b/>
          <w:u w:val="single" w:color="000000"/>
        </w:rPr>
        <w:t>INFANZIA E PRIMARIA</w:t>
      </w:r>
      <w:r>
        <w:rPr>
          <w:b/>
          <w:u w:val="single" w:color="000000"/>
        </w:rPr>
        <w:t xml:space="preserve"> </w:t>
      </w:r>
      <w:r>
        <w:t xml:space="preserve"> </w:t>
      </w:r>
    </w:p>
    <w:p w14:paraId="31822BC7" w14:textId="77777777" w:rsidR="006545D8" w:rsidRDefault="00000000">
      <w:pPr>
        <w:spacing w:after="0" w:line="259" w:lineRule="auto"/>
        <w:ind w:left="941" w:firstLine="0"/>
        <w:jc w:val="left"/>
      </w:pPr>
      <w:r>
        <w:t xml:space="preserve"> </w:t>
      </w:r>
    </w:p>
    <w:p w14:paraId="69D62C69" w14:textId="77777777" w:rsidR="006545D8" w:rsidRDefault="00000000">
      <w:pPr>
        <w:spacing w:after="2" w:line="259" w:lineRule="auto"/>
        <w:ind w:left="936" w:firstLine="0"/>
        <w:jc w:val="left"/>
      </w:pPr>
      <w:r>
        <w:t xml:space="preserve"> </w:t>
      </w:r>
    </w:p>
    <w:p w14:paraId="58729E0C" w14:textId="77777777" w:rsidR="006545D8" w:rsidRDefault="00000000">
      <w:pPr>
        <w:spacing w:after="0" w:line="259" w:lineRule="auto"/>
        <w:ind w:left="225"/>
        <w:jc w:val="left"/>
      </w:pPr>
      <w:r>
        <w:rPr>
          <w:b/>
          <w:u w:val="single" w:color="000000"/>
        </w:rPr>
        <w:t>I docenti si impegnano a:</w:t>
      </w:r>
      <w:r>
        <w:rPr>
          <w:b/>
        </w:rPr>
        <w:t xml:space="preserve">  </w:t>
      </w:r>
    </w:p>
    <w:p w14:paraId="40260D66" w14:textId="77777777" w:rsidR="006545D8" w:rsidRDefault="00000000">
      <w:pPr>
        <w:spacing w:after="3" w:line="259" w:lineRule="auto"/>
        <w:ind w:left="216" w:firstLine="0"/>
        <w:jc w:val="left"/>
      </w:pPr>
      <w:r>
        <w:t xml:space="preserve"> </w:t>
      </w:r>
    </w:p>
    <w:p w14:paraId="2B1A5A98" w14:textId="2FC73E41" w:rsidR="00F12E8C" w:rsidRDefault="00000000" w:rsidP="00F12E8C">
      <w:pPr>
        <w:numPr>
          <w:ilvl w:val="0"/>
          <w:numId w:val="3"/>
        </w:numPr>
        <w:spacing w:after="32"/>
        <w:ind w:right="167"/>
      </w:pPr>
      <w:r>
        <w:t xml:space="preserve"> </w:t>
      </w:r>
      <w:r w:rsidR="00F12E8C">
        <w:t>Realizzare l’Offerta Formativa della scuola.</w:t>
      </w:r>
    </w:p>
    <w:p w14:paraId="2D124DF7" w14:textId="29467015" w:rsidR="00F12E8C" w:rsidRDefault="00F12E8C" w:rsidP="00F12E8C">
      <w:pPr>
        <w:numPr>
          <w:ilvl w:val="0"/>
          <w:numId w:val="3"/>
        </w:numPr>
        <w:spacing w:after="32"/>
        <w:ind w:right="167"/>
      </w:pPr>
      <w:r>
        <w:t xml:space="preserve">Collaborare con le famiglie, </w:t>
      </w:r>
      <w:proofErr w:type="spellStart"/>
      <w:r>
        <w:t>affinchè</w:t>
      </w:r>
      <w:proofErr w:type="spellEnd"/>
      <w:r>
        <w:t xml:space="preserve"> l’azione educativa sia concorde ed efficace.</w:t>
      </w:r>
    </w:p>
    <w:p w14:paraId="3245C0EB" w14:textId="0E46AF3F" w:rsidR="00F12E8C" w:rsidRDefault="00F12E8C" w:rsidP="00F12E8C">
      <w:pPr>
        <w:numPr>
          <w:ilvl w:val="0"/>
          <w:numId w:val="3"/>
        </w:numPr>
        <w:spacing w:after="32"/>
        <w:ind w:right="167"/>
      </w:pPr>
      <w:r>
        <w:t xml:space="preserve"> Favorire un clima scolastico positivo fondato sul dialogo e sul rispetto.</w:t>
      </w:r>
    </w:p>
    <w:p w14:paraId="3906B616" w14:textId="48BDC0A7" w:rsidR="00F12E8C" w:rsidRDefault="00F12E8C" w:rsidP="00F12E8C">
      <w:pPr>
        <w:numPr>
          <w:ilvl w:val="0"/>
          <w:numId w:val="3"/>
        </w:numPr>
        <w:spacing w:after="32"/>
        <w:ind w:right="167"/>
      </w:pPr>
      <w:r>
        <w:t xml:space="preserve"> Fornire una didattica finalizzata alla “costruzione” del sapere e all’acquisizione di competenze.</w:t>
      </w:r>
    </w:p>
    <w:p w14:paraId="5184451B" w14:textId="0F65DCD9" w:rsidR="00F12E8C" w:rsidRDefault="00F12E8C" w:rsidP="00F12E8C">
      <w:pPr>
        <w:numPr>
          <w:ilvl w:val="0"/>
          <w:numId w:val="3"/>
        </w:numPr>
        <w:spacing w:after="32"/>
        <w:ind w:right="167"/>
      </w:pPr>
      <w:r>
        <w:lastRenderedPageBreak/>
        <w:t>Rispettare i ritmi di attenzione e di apprendimento degli alunni in un’ottica di progressivo miglioramento.</w:t>
      </w:r>
    </w:p>
    <w:p w14:paraId="5A5BF1DA" w14:textId="10A8FB29" w:rsidR="00F12E8C" w:rsidRDefault="00F12E8C" w:rsidP="00F12E8C">
      <w:pPr>
        <w:numPr>
          <w:ilvl w:val="0"/>
          <w:numId w:val="3"/>
        </w:numPr>
        <w:spacing w:after="32"/>
        <w:ind w:right="167"/>
      </w:pPr>
      <w:r>
        <w:t xml:space="preserve"> Valorizzare le potenzialità individuali degli studenti, rafforzandone l’autostima.</w:t>
      </w:r>
    </w:p>
    <w:p w14:paraId="145A1842" w14:textId="6C1DA4D4" w:rsidR="00F12E8C" w:rsidRDefault="00F12E8C" w:rsidP="00F12E8C">
      <w:pPr>
        <w:numPr>
          <w:ilvl w:val="0"/>
          <w:numId w:val="3"/>
        </w:numPr>
        <w:spacing w:after="32"/>
        <w:ind w:right="167"/>
      </w:pPr>
      <w:r>
        <w:t xml:space="preserve"> Favorire la capacità di iniziativa, di decisione e di assunzione di responsabilità.</w:t>
      </w:r>
    </w:p>
    <w:p w14:paraId="5F614A35" w14:textId="48494A88" w:rsidR="00F12E8C" w:rsidRDefault="00F12E8C" w:rsidP="00F12E8C">
      <w:pPr>
        <w:numPr>
          <w:ilvl w:val="0"/>
          <w:numId w:val="3"/>
        </w:numPr>
        <w:spacing w:after="32"/>
        <w:ind w:right="167"/>
      </w:pPr>
      <w:r>
        <w:t xml:space="preserve"> Incoraggiare gli studenti ad apprezzare e valorizzare le differenze.</w:t>
      </w:r>
    </w:p>
    <w:p w14:paraId="3268AFDE" w14:textId="3EBD2470" w:rsidR="00F12E8C" w:rsidRDefault="00F12E8C" w:rsidP="00F12E8C">
      <w:pPr>
        <w:numPr>
          <w:ilvl w:val="0"/>
          <w:numId w:val="3"/>
        </w:numPr>
        <w:spacing w:after="32"/>
        <w:ind w:right="167"/>
      </w:pPr>
      <w:r>
        <w:t xml:space="preserve"> Informare i genitori degli obiettivi educativi e didattici del proprio intervento, dei tempi e delle modalità.</w:t>
      </w:r>
    </w:p>
    <w:p w14:paraId="752F9E9A" w14:textId="3E7BB490" w:rsidR="00F12E8C" w:rsidRDefault="00F12E8C" w:rsidP="00F12E8C">
      <w:pPr>
        <w:numPr>
          <w:ilvl w:val="0"/>
          <w:numId w:val="3"/>
        </w:numPr>
        <w:spacing w:after="32"/>
        <w:ind w:right="167"/>
      </w:pPr>
      <w:r>
        <w:t xml:space="preserve"> Utilizzare il cellulare per mansioni legate alla funzione docente.</w:t>
      </w:r>
    </w:p>
    <w:p w14:paraId="3EE47AAC" w14:textId="2ACAC08C" w:rsidR="00F12E8C" w:rsidRDefault="00F12E8C" w:rsidP="00F12E8C">
      <w:pPr>
        <w:numPr>
          <w:ilvl w:val="0"/>
          <w:numId w:val="3"/>
        </w:numPr>
        <w:spacing w:after="32"/>
        <w:ind w:right="167"/>
      </w:pPr>
      <w:r>
        <w:t xml:space="preserve"> Esplicitare i criteri per la valutazione delle verifiche orali, scritte e di laboratorio.</w:t>
      </w:r>
    </w:p>
    <w:p w14:paraId="49B327AF" w14:textId="728D3213" w:rsidR="00F12E8C" w:rsidRDefault="00F12E8C" w:rsidP="00F12E8C">
      <w:pPr>
        <w:numPr>
          <w:ilvl w:val="0"/>
          <w:numId w:val="3"/>
        </w:numPr>
        <w:spacing w:after="32"/>
        <w:ind w:right="167"/>
      </w:pPr>
      <w:r>
        <w:t xml:space="preserve"> Pianificare il proprio lavoro, in modo da prevedere anche attività di recupero e sostegno, rispondenti</w:t>
      </w:r>
      <w:r>
        <w:t xml:space="preserve"> </w:t>
      </w:r>
      <w:r>
        <w:t>ai bisogni degli alunni.</w:t>
      </w:r>
    </w:p>
    <w:p w14:paraId="37B390EB" w14:textId="2AC5CB48" w:rsidR="006545D8" w:rsidRDefault="00F12E8C" w:rsidP="00F12E8C">
      <w:pPr>
        <w:numPr>
          <w:ilvl w:val="0"/>
          <w:numId w:val="3"/>
        </w:numPr>
        <w:spacing w:after="32"/>
        <w:ind w:right="167"/>
      </w:pPr>
      <w:r>
        <w:t>Promuovere l’educazione all’uso consapevole della rete internet e a sviluppare l’educazione ai diritti</w:t>
      </w:r>
      <w:r>
        <w:t xml:space="preserve"> </w:t>
      </w:r>
      <w:r>
        <w:t>e ai doveri legati all’utilizzo delle tecnologie informatiche</w:t>
      </w:r>
    </w:p>
    <w:p w14:paraId="7ECB4D47" w14:textId="77777777" w:rsidR="006545D8" w:rsidRDefault="00000000">
      <w:pPr>
        <w:spacing w:after="29" w:line="259" w:lineRule="auto"/>
        <w:ind w:left="230" w:firstLine="0"/>
        <w:jc w:val="left"/>
      </w:pPr>
      <w:r>
        <w:t xml:space="preserve"> </w:t>
      </w:r>
    </w:p>
    <w:p w14:paraId="586088B0" w14:textId="77777777" w:rsidR="006545D8" w:rsidRDefault="00000000">
      <w:pPr>
        <w:spacing w:after="0" w:line="259" w:lineRule="auto"/>
        <w:ind w:left="225"/>
        <w:jc w:val="left"/>
      </w:pPr>
      <w:r>
        <w:t xml:space="preserve">   </w:t>
      </w:r>
      <w:r>
        <w:rPr>
          <w:b/>
          <w:u w:val="single" w:color="000000"/>
        </w:rPr>
        <w:t>Gli alunni si impegnano a:</w:t>
      </w:r>
      <w:r>
        <w:rPr>
          <w:b/>
        </w:rPr>
        <w:t xml:space="preserve">  </w:t>
      </w:r>
    </w:p>
    <w:p w14:paraId="0A68B75C" w14:textId="77777777" w:rsidR="006545D8" w:rsidRDefault="00000000">
      <w:pPr>
        <w:spacing w:after="72" w:line="259" w:lineRule="auto"/>
        <w:ind w:left="230" w:firstLine="0"/>
        <w:jc w:val="left"/>
      </w:pPr>
      <w:r>
        <w:t xml:space="preserve"> </w:t>
      </w:r>
    </w:p>
    <w:p w14:paraId="6E4EFBB7" w14:textId="77777777" w:rsidR="006545D8" w:rsidRDefault="00000000">
      <w:pPr>
        <w:numPr>
          <w:ilvl w:val="1"/>
          <w:numId w:val="3"/>
        </w:numPr>
        <w:ind w:left="1646" w:right="167" w:hanging="710"/>
      </w:pPr>
      <w:r>
        <w:t xml:space="preserve">Conoscere il regolamento d’istituto e rispettarne puntualmente le direttive su:  </w:t>
      </w:r>
    </w:p>
    <w:p w14:paraId="671B9DA1" w14:textId="77777777" w:rsidR="006545D8" w:rsidRDefault="00000000">
      <w:pPr>
        <w:numPr>
          <w:ilvl w:val="2"/>
          <w:numId w:val="3"/>
        </w:numPr>
        <w:ind w:right="167" w:hanging="420"/>
      </w:pPr>
      <w:r>
        <w:t xml:space="preserve">ingresso e uscita   </w:t>
      </w:r>
    </w:p>
    <w:p w14:paraId="297B16F6" w14:textId="77777777" w:rsidR="006545D8" w:rsidRDefault="00000000">
      <w:pPr>
        <w:numPr>
          <w:ilvl w:val="2"/>
          <w:numId w:val="3"/>
        </w:numPr>
        <w:ind w:right="167" w:hanging="420"/>
      </w:pPr>
      <w:r>
        <w:t xml:space="preserve">ritardi  </w:t>
      </w:r>
    </w:p>
    <w:p w14:paraId="722C9D4D" w14:textId="77777777" w:rsidR="006545D8" w:rsidRDefault="00000000">
      <w:pPr>
        <w:numPr>
          <w:ilvl w:val="2"/>
          <w:numId w:val="3"/>
        </w:numPr>
        <w:spacing w:after="77"/>
        <w:ind w:right="167" w:hanging="420"/>
      </w:pPr>
      <w:r>
        <w:t xml:space="preserve">comportamento in classe (con particolare riguardo al divieto di uso del cellulare).  </w:t>
      </w:r>
    </w:p>
    <w:p w14:paraId="349B8D2F" w14:textId="77777777" w:rsidR="006545D8" w:rsidRDefault="00000000">
      <w:pPr>
        <w:numPr>
          <w:ilvl w:val="2"/>
          <w:numId w:val="3"/>
        </w:numPr>
        <w:spacing w:after="90"/>
        <w:ind w:right="167" w:hanging="420"/>
      </w:pPr>
      <w:r>
        <w:t xml:space="preserve">gestione del tempo (intervalli e cambio dell’ora).  </w:t>
      </w:r>
    </w:p>
    <w:p w14:paraId="4E840171" w14:textId="77777777" w:rsidR="006545D8" w:rsidRDefault="00000000">
      <w:pPr>
        <w:numPr>
          <w:ilvl w:val="2"/>
          <w:numId w:val="3"/>
        </w:numPr>
        <w:ind w:right="167" w:hanging="420"/>
      </w:pPr>
      <w:r>
        <w:t xml:space="preserve">uscite (didattiche, dall’aula o dalla scuola in orario di lezione). </w:t>
      </w:r>
    </w:p>
    <w:p w14:paraId="39381CD3" w14:textId="77777777" w:rsidR="006545D8" w:rsidRDefault="00000000">
      <w:pPr>
        <w:numPr>
          <w:ilvl w:val="2"/>
          <w:numId w:val="3"/>
        </w:numPr>
        <w:ind w:right="167" w:hanging="420"/>
      </w:pPr>
      <w:r>
        <w:t xml:space="preserve">assenze e giustificazioni  </w:t>
      </w:r>
    </w:p>
    <w:p w14:paraId="38B69D26" w14:textId="77777777" w:rsidR="006545D8" w:rsidRDefault="00000000">
      <w:pPr>
        <w:numPr>
          <w:ilvl w:val="2"/>
          <w:numId w:val="3"/>
        </w:numPr>
        <w:ind w:right="167" w:hanging="420"/>
      </w:pPr>
      <w:r>
        <w:t xml:space="preserve">accesso a tutti gli spazi della scuola.  </w:t>
      </w:r>
    </w:p>
    <w:p w14:paraId="50B7941E" w14:textId="77777777" w:rsidR="006545D8" w:rsidRDefault="00000000">
      <w:pPr>
        <w:numPr>
          <w:ilvl w:val="2"/>
          <w:numId w:val="3"/>
        </w:numPr>
        <w:ind w:right="167" w:hanging="420"/>
      </w:pPr>
      <w:r>
        <w:t xml:space="preserve">mensa  </w:t>
      </w:r>
    </w:p>
    <w:p w14:paraId="2DBA3085" w14:textId="77777777" w:rsidR="006545D8" w:rsidRDefault="00000000">
      <w:pPr>
        <w:numPr>
          <w:ilvl w:val="1"/>
          <w:numId w:val="3"/>
        </w:numPr>
        <w:ind w:left="1646" w:right="167" w:hanging="710"/>
      </w:pPr>
      <w:r>
        <w:t xml:space="preserve">Essere puntuali alle lezioni e frequentarle con regolarità;  </w:t>
      </w:r>
    </w:p>
    <w:p w14:paraId="5AE42E30" w14:textId="77777777" w:rsidR="006545D8" w:rsidRDefault="00000000">
      <w:pPr>
        <w:numPr>
          <w:ilvl w:val="1"/>
          <w:numId w:val="3"/>
        </w:numPr>
        <w:spacing w:after="41"/>
        <w:ind w:left="1646" w:right="167" w:hanging="710"/>
      </w:pPr>
      <w:r>
        <w:t xml:space="preserve">Lasciare l’aula solo se autorizzati dal docente;  </w:t>
      </w:r>
    </w:p>
    <w:p w14:paraId="7ECCD966" w14:textId="77777777" w:rsidR="006545D8" w:rsidRDefault="00000000">
      <w:pPr>
        <w:numPr>
          <w:ilvl w:val="1"/>
          <w:numId w:val="3"/>
        </w:numPr>
        <w:ind w:left="1646" w:right="167" w:hanging="710"/>
      </w:pPr>
      <w:r>
        <w:t xml:space="preserve">Chiedere di uscire dall’aula solo in caso di necessità;  </w:t>
      </w:r>
    </w:p>
    <w:p w14:paraId="13BD28D3" w14:textId="77777777" w:rsidR="006545D8" w:rsidRDefault="00000000">
      <w:pPr>
        <w:numPr>
          <w:ilvl w:val="1"/>
          <w:numId w:val="3"/>
        </w:numPr>
        <w:spacing w:after="37"/>
        <w:ind w:left="1646" w:right="167" w:hanging="710"/>
      </w:pPr>
      <w:r>
        <w:t xml:space="preserve">Intervenire durante le lezioni in modo ordinato e pertinente;  </w:t>
      </w:r>
    </w:p>
    <w:p w14:paraId="5AD3E96A" w14:textId="77777777" w:rsidR="006545D8" w:rsidRDefault="00000000">
      <w:pPr>
        <w:numPr>
          <w:ilvl w:val="1"/>
          <w:numId w:val="3"/>
        </w:numPr>
        <w:ind w:left="1646" w:right="167" w:hanging="710"/>
      </w:pPr>
      <w:r>
        <w:t xml:space="preserve">Conoscere l’Offerta Formativa presentata dagli insegnanti;  </w:t>
      </w:r>
    </w:p>
    <w:p w14:paraId="0EAE5B48" w14:textId="77777777" w:rsidR="006545D8" w:rsidRDefault="00000000">
      <w:pPr>
        <w:numPr>
          <w:ilvl w:val="1"/>
          <w:numId w:val="3"/>
        </w:numPr>
        <w:ind w:left="1646" w:right="167" w:hanging="710"/>
      </w:pPr>
      <w:r>
        <w:t xml:space="preserve">Rispettare le diversità personali e culturali, la sensibilità altrui;  </w:t>
      </w:r>
    </w:p>
    <w:p w14:paraId="51F08F7A" w14:textId="77777777" w:rsidR="006545D8" w:rsidRDefault="00000000">
      <w:pPr>
        <w:numPr>
          <w:ilvl w:val="1"/>
          <w:numId w:val="3"/>
        </w:numPr>
        <w:ind w:left="1646" w:right="167" w:hanging="710"/>
      </w:pPr>
      <w:r>
        <w:t xml:space="preserve">Svolgere regolarmente il lavoro assegnato a scuola e a casa;  </w:t>
      </w:r>
    </w:p>
    <w:p w14:paraId="14BD2F9D" w14:textId="77777777" w:rsidR="006545D8" w:rsidRDefault="00000000">
      <w:pPr>
        <w:numPr>
          <w:ilvl w:val="1"/>
          <w:numId w:val="3"/>
        </w:numPr>
        <w:ind w:left="1646" w:right="167" w:hanging="710"/>
      </w:pPr>
      <w:r>
        <w:t xml:space="preserve">Favorire la comunicazione scuola/famiglia; </w:t>
      </w:r>
    </w:p>
    <w:p w14:paraId="38D849EA" w14:textId="77777777" w:rsidR="006545D8" w:rsidRDefault="00000000">
      <w:pPr>
        <w:numPr>
          <w:ilvl w:val="1"/>
          <w:numId w:val="3"/>
        </w:numPr>
        <w:ind w:left="1646" w:right="167" w:hanging="710"/>
      </w:pPr>
      <w:r>
        <w:t xml:space="preserve">Sottoporsi regolarmente alle verifiche previste dai docenti;  </w:t>
      </w:r>
    </w:p>
    <w:p w14:paraId="5C987278" w14:textId="77777777" w:rsidR="006545D8" w:rsidRDefault="00000000">
      <w:pPr>
        <w:numPr>
          <w:ilvl w:val="1"/>
          <w:numId w:val="3"/>
        </w:numPr>
        <w:spacing w:after="37"/>
        <w:ind w:left="1646" w:right="167" w:hanging="710"/>
      </w:pPr>
      <w:r>
        <w:t xml:space="preserve">Non arrecare danni alle attrezzature e alle strutture scolastiche;  </w:t>
      </w:r>
    </w:p>
    <w:p w14:paraId="5F6C44FA" w14:textId="77777777" w:rsidR="006545D8" w:rsidRDefault="00000000">
      <w:pPr>
        <w:numPr>
          <w:ilvl w:val="1"/>
          <w:numId w:val="3"/>
        </w:numPr>
        <w:ind w:left="1646" w:right="167" w:hanging="710"/>
      </w:pPr>
      <w:r>
        <w:t xml:space="preserve">Collaborare a rendere accogliente l’ambiente scolastico; </w:t>
      </w:r>
    </w:p>
    <w:p w14:paraId="579F0D6D" w14:textId="77777777" w:rsidR="006545D8" w:rsidRDefault="00000000">
      <w:pPr>
        <w:spacing w:after="4" w:line="259" w:lineRule="auto"/>
        <w:ind w:left="230" w:firstLine="0"/>
        <w:jc w:val="left"/>
      </w:pPr>
      <w:r>
        <w:t xml:space="preserve"> </w:t>
      </w:r>
    </w:p>
    <w:p w14:paraId="0BD2E9F0" w14:textId="77777777" w:rsidR="006545D8" w:rsidRDefault="00000000">
      <w:pPr>
        <w:spacing w:after="0" w:line="259" w:lineRule="auto"/>
        <w:ind w:left="225"/>
        <w:jc w:val="left"/>
      </w:pPr>
      <w:r>
        <w:rPr>
          <w:b/>
          <w:u w:val="single" w:color="000000"/>
        </w:rPr>
        <w:t>I genitori si impegnano a:</w:t>
      </w:r>
      <w:r>
        <w:rPr>
          <w:b/>
        </w:rPr>
        <w:t xml:space="preserve">  </w:t>
      </w:r>
    </w:p>
    <w:p w14:paraId="35655FC6" w14:textId="77777777" w:rsidR="006545D8" w:rsidRDefault="00000000">
      <w:pPr>
        <w:spacing w:after="1" w:line="259" w:lineRule="auto"/>
        <w:ind w:left="230" w:firstLine="0"/>
        <w:jc w:val="left"/>
      </w:pPr>
      <w:r>
        <w:t xml:space="preserve"> </w:t>
      </w:r>
    </w:p>
    <w:p w14:paraId="0D1802A1" w14:textId="77777777" w:rsidR="006545D8" w:rsidRDefault="00000000">
      <w:pPr>
        <w:numPr>
          <w:ilvl w:val="0"/>
          <w:numId w:val="4"/>
        </w:numPr>
        <w:ind w:right="167" w:hanging="420"/>
      </w:pPr>
      <w:r>
        <w:t xml:space="preserve">Giustificare sul registro elettronico le assenze e i ritardi dei propri figli entro 24h, contattando eventualmente anche la scuola per accertamenti; </w:t>
      </w:r>
    </w:p>
    <w:p w14:paraId="6D2989D7" w14:textId="77777777" w:rsidR="006545D8" w:rsidRDefault="00000000">
      <w:pPr>
        <w:numPr>
          <w:ilvl w:val="0"/>
          <w:numId w:val="4"/>
        </w:numPr>
        <w:ind w:right="167" w:hanging="420"/>
      </w:pPr>
      <w:r>
        <w:t xml:space="preserve">Consultare quotidianamente il sito web della scuola al seguente link </w:t>
      </w:r>
      <w:hyperlink r:id="rId7">
        <w:r>
          <w:rPr>
            <w:color w:val="0563C1"/>
            <w:u w:val="single" w:color="0563C1"/>
          </w:rPr>
          <w:t>https://www.icfgesue.edu.it/</w:t>
        </w:r>
      </w:hyperlink>
      <w:hyperlink r:id="rId8">
        <w:r>
          <w:t xml:space="preserve"> </w:t>
        </w:r>
      </w:hyperlink>
      <w:r>
        <w:t xml:space="preserve">; </w:t>
      </w:r>
    </w:p>
    <w:p w14:paraId="6D99F583" w14:textId="77777777" w:rsidR="006545D8" w:rsidRDefault="00000000">
      <w:pPr>
        <w:numPr>
          <w:ilvl w:val="0"/>
          <w:numId w:val="4"/>
        </w:numPr>
        <w:ind w:right="167" w:hanging="420"/>
      </w:pPr>
      <w:r>
        <w:lastRenderedPageBreak/>
        <w:t xml:space="preserve">Rivolgersi ai docenti e al Dirigente Scolastico in presenza di problemi didattici o eventualmente personali;  </w:t>
      </w:r>
    </w:p>
    <w:p w14:paraId="466C9EE5" w14:textId="77777777" w:rsidR="006545D8" w:rsidRDefault="00000000">
      <w:pPr>
        <w:numPr>
          <w:ilvl w:val="0"/>
          <w:numId w:val="4"/>
        </w:numPr>
        <w:ind w:right="167" w:hanging="420"/>
      </w:pPr>
      <w:r>
        <w:t xml:space="preserve">Parlare con i propri figli delle attività svolte a scuola e collaborare in forma costruttiva con l’azione dei docenti; </w:t>
      </w:r>
    </w:p>
    <w:p w14:paraId="50189E38" w14:textId="77777777" w:rsidR="006545D8" w:rsidRDefault="00000000">
      <w:pPr>
        <w:numPr>
          <w:ilvl w:val="0"/>
          <w:numId w:val="4"/>
        </w:numPr>
        <w:ind w:right="167" w:hanging="420"/>
      </w:pPr>
      <w:r>
        <w:t xml:space="preserve">Garantire un controllo costante dello zaino; </w:t>
      </w:r>
    </w:p>
    <w:p w14:paraId="5B7A9AD1" w14:textId="77777777" w:rsidR="006545D8" w:rsidRDefault="00000000">
      <w:pPr>
        <w:numPr>
          <w:ilvl w:val="0"/>
          <w:numId w:val="4"/>
        </w:numPr>
        <w:ind w:right="167" w:hanging="420"/>
      </w:pPr>
      <w:r>
        <w:t xml:space="preserve">Far capire ai figli che i provvedimenti disciplinari che la scuola adotterà nei confronti degli alunni hanno finalità educativa, tesa a far comprendere l’errore e ad evitare che esso non sia più commesso in futuro, e mirano al rafforzamento del senso di responsabilità ed al ripristino di rapporti corretti all’interno della comunità scolastica; </w:t>
      </w:r>
    </w:p>
    <w:p w14:paraId="099220EA" w14:textId="77777777" w:rsidR="006545D8" w:rsidRDefault="00000000">
      <w:pPr>
        <w:numPr>
          <w:ilvl w:val="0"/>
          <w:numId w:val="4"/>
        </w:numPr>
        <w:ind w:right="167" w:hanging="420"/>
      </w:pPr>
      <w:r>
        <w:t xml:space="preserve">Accettare che ai propri figli possa essere imposto di svolgere attività socialmente utili, a titolo di risarcimento per eventuali danni arrecate a persone o cose nella scuola, come sanzione alternativa all’allontanamento dalla comunità scolastica;  </w:t>
      </w:r>
    </w:p>
    <w:p w14:paraId="46057471" w14:textId="77777777" w:rsidR="006545D8" w:rsidRDefault="00000000">
      <w:pPr>
        <w:numPr>
          <w:ilvl w:val="0"/>
          <w:numId w:val="4"/>
        </w:numPr>
        <w:ind w:right="167" w:hanging="420"/>
      </w:pPr>
      <w:r>
        <w:t xml:space="preserve">Accettare di risarcire i danni che i propri figli abbiano arrecato alle strutture della scuola.  </w:t>
      </w:r>
    </w:p>
    <w:p w14:paraId="5A50FF2C" w14:textId="77777777" w:rsidR="006545D8" w:rsidRDefault="00000000">
      <w:pPr>
        <w:spacing w:after="0" w:line="259" w:lineRule="auto"/>
        <w:ind w:left="591" w:firstLine="0"/>
        <w:jc w:val="left"/>
      </w:pPr>
      <w:r>
        <w:t xml:space="preserve">  </w:t>
      </w:r>
    </w:p>
    <w:p w14:paraId="705A18F1" w14:textId="77777777" w:rsidR="006545D8" w:rsidRDefault="00000000">
      <w:pPr>
        <w:spacing w:after="0" w:line="323" w:lineRule="auto"/>
        <w:ind w:left="230" w:firstLine="0"/>
        <w:jc w:val="left"/>
      </w:pPr>
      <w:r>
        <w:rPr>
          <w:b/>
        </w:rPr>
        <w:t xml:space="preserve">In merito al piano di azione che l’Istituzione scolastica intende attuare al fine di prevenire e contrastare eventuali fenomeni di bullismo e cyberbullismo, l’Istituzione scolastica si impegna a:  </w:t>
      </w:r>
    </w:p>
    <w:p w14:paraId="4B7BCD36" w14:textId="77777777" w:rsidR="006545D8" w:rsidRDefault="00000000">
      <w:pPr>
        <w:spacing w:after="61" w:line="259" w:lineRule="auto"/>
        <w:ind w:left="230" w:firstLine="0"/>
        <w:jc w:val="left"/>
      </w:pPr>
      <w:r>
        <w:t xml:space="preserve"> </w:t>
      </w:r>
    </w:p>
    <w:p w14:paraId="677C6D9A" w14:textId="77777777" w:rsidR="006545D8" w:rsidRDefault="00000000">
      <w:pPr>
        <w:numPr>
          <w:ilvl w:val="0"/>
          <w:numId w:val="5"/>
        </w:numPr>
        <w:spacing w:after="35"/>
        <w:ind w:right="167" w:hanging="140"/>
      </w:pPr>
      <w:r>
        <w:t xml:space="preserve">organizzare attività di informazione e prevenzione in rapporto ai fenomeni di bullismo e di cyberbullismo;   </w:t>
      </w:r>
    </w:p>
    <w:p w14:paraId="2B8596BF" w14:textId="77777777" w:rsidR="006545D8" w:rsidRDefault="00000000">
      <w:pPr>
        <w:numPr>
          <w:ilvl w:val="0"/>
          <w:numId w:val="5"/>
        </w:numPr>
        <w:spacing w:after="35"/>
        <w:ind w:right="167" w:hanging="140"/>
      </w:pPr>
      <w:r>
        <w:t xml:space="preserve">stimolare un uso consapevole e responsabile degli strumenti digitali e delle nuove </w:t>
      </w:r>
      <w:proofErr w:type="gramStart"/>
      <w:r>
        <w:t>tecnologie;  -</w:t>
      </w:r>
      <w:proofErr w:type="gramEnd"/>
      <w:r>
        <w:t xml:space="preserve"> creare un ambiente scolastico accogliente, sereno, fiducioso e rispettoso nei confronti di tutti, anche attraverso il coinvolgimento di associazioni ed enti presenti sul territorio con competenze specifiche;   </w:t>
      </w:r>
    </w:p>
    <w:p w14:paraId="3EF4E325" w14:textId="77777777" w:rsidR="006545D8" w:rsidRDefault="00000000">
      <w:pPr>
        <w:numPr>
          <w:ilvl w:val="0"/>
          <w:numId w:val="5"/>
        </w:numPr>
        <w:spacing w:after="78"/>
        <w:ind w:right="167" w:hanging="140"/>
      </w:pPr>
      <w:r>
        <w:t xml:space="preserve">vigilare attentamente riconoscendo le manifestazioni anche lievi di bullismo e cyberbullismo e monitorando le situazioni di disagio personale o sociale; </w:t>
      </w:r>
    </w:p>
    <w:p w14:paraId="53BAE067" w14:textId="77777777" w:rsidR="006545D8" w:rsidRDefault="00000000">
      <w:pPr>
        <w:spacing w:after="76" w:line="259" w:lineRule="auto"/>
        <w:ind w:left="370" w:firstLine="0"/>
        <w:jc w:val="left"/>
      </w:pPr>
      <w:r>
        <w:t xml:space="preserve"> </w:t>
      </w:r>
    </w:p>
    <w:p w14:paraId="433FA0B7" w14:textId="77777777" w:rsidR="006545D8" w:rsidRDefault="00000000">
      <w:pPr>
        <w:spacing w:after="115" w:line="259" w:lineRule="auto"/>
        <w:ind w:left="225"/>
        <w:jc w:val="left"/>
      </w:pPr>
      <w:r>
        <w:rPr>
          <w:b/>
          <w:u w:val="single" w:color="000000"/>
        </w:rPr>
        <w:t>La famiglia si impegna a:</w:t>
      </w:r>
      <w:r>
        <w:t xml:space="preserve">   </w:t>
      </w:r>
    </w:p>
    <w:p w14:paraId="7B056963" w14:textId="77777777" w:rsidR="006545D8" w:rsidRDefault="00000000">
      <w:pPr>
        <w:numPr>
          <w:ilvl w:val="0"/>
          <w:numId w:val="5"/>
        </w:numPr>
        <w:spacing w:after="35"/>
        <w:ind w:right="167" w:hanging="140"/>
      </w:pPr>
      <w:r>
        <w:t xml:space="preserve">sostenere e promuovere le iniziative della scuola volte a favorire l’autonomia e il senso di responsabilità anche nell’utilizzo degli strumenti digitali e delle nuove tecnologie al fine di prevenire e contrastare efficacemente i fenomeni di bullismo e cyberbullismo;  </w:t>
      </w:r>
    </w:p>
    <w:p w14:paraId="19A90429" w14:textId="77777777" w:rsidR="006545D8" w:rsidRDefault="00000000">
      <w:pPr>
        <w:numPr>
          <w:ilvl w:val="0"/>
          <w:numId w:val="5"/>
        </w:numPr>
        <w:ind w:right="167" w:hanging="140"/>
      </w:pPr>
      <w:r>
        <w:t xml:space="preserve">partecipare alle iniziative di prevenzione e informazione previste dalla scuola;   </w:t>
      </w:r>
    </w:p>
    <w:p w14:paraId="041162DA" w14:textId="77777777" w:rsidR="006545D8" w:rsidRDefault="00000000">
      <w:pPr>
        <w:numPr>
          <w:ilvl w:val="0"/>
          <w:numId w:val="5"/>
        </w:numPr>
        <w:spacing w:after="127"/>
        <w:ind w:right="167" w:hanging="140"/>
      </w:pPr>
      <w:r>
        <w:t xml:space="preserve">segnalare tempestivamente alla scuola e/o alle autorità competenti i casi di bullismo e di cyberbullismo e/o i casi di altre violazioni dei diritti dei minori di cui viene a conoscenza;   </w:t>
      </w:r>
    </w:p>
    <w:p w14:paraId="2A0A0363" w14:textId="77777777" w:rsidR="006545D8" w:rsidRDefault="00000000">
      <w:pPr>
        <w:numPr>
          <w:ilvl w:val="0"/>
          <w:numId w:val="5"/>
        </w:numPr>
        <w:spacing w:after="39"/>
        <w:ind w:right="167" w:hanging="140"/>
      </w:pPr>
      <w:r>
        <w:t xml:space="preserve">sostenere e accompagnare le proprie figlie e i propri figli nell’esecuzione delle azioni riparatrici decise dalla scuola; </w:t>
      </w:r>
    </w:p>
    <w:p w14:paraId="5D30BDA9" w14:textId="77777777" w:rsidR="006545D8" w:rsidRDefault="00000000">
      <w:pPr>
        <w:spacing w:after="78" w:line="259" w:lineRule="auto"/>
        <w:ind w:left="370" w:firstLine="0"/>
        <w:jc w:val="left"/>
      </w:pPr>
      <w:r>
        <w:t xml:space="preserve"> </w:t>
      </w:r>
    </w:p>
    <w:p w14:paraId="31E8EE49" w14:textId="77777777" w:rsidR="006545D8" w:rsidRDefault="00000000">
      <w:pPr>
        <w:spacing w:after="31" w:line="259" w:lineRule="auto"/>
        <w:ind w:left="225"/>
        <w:jc w:val="left"/>
      </w:pPr>
      <w:r>
        <w:rPr>
          <w:b/>
          <w:u w:val="single" w:color="000000"/>
        </w:rPr>
        <w:t>L’alunno/a si impegna a</w:t>
      </w:r>
      <w:r>
        <w:rPr>
          <w:u w:val="single" w:color="000000"/>
        </w:rPr>
        <w:t>:</w:t>
      </w:r>
      <w:r>
        <w:t xml:space="preserve">  </w:t>
      </w:r>
    </w:p>
    <w:p w14:paraId="500A43F4" w14:textId="77777777" w:rsidR="006545D8" w:rsidRDefault="00000000">
      <w:pPr>
        <w:spacing w:after="34" w:line="259" w:lineRule="auto"/>
        <w:ind w:left="230" w:firstLine="0"/>
        <w:jc w:val="left"/>
      </w:pPr>
      <w:r>
        <w:t xml:space="preserve">  </w:t>
      </w:r>
    </w:p>
    <w:p w14:paraId="34DDD4E3" w14:textId="77777777" w:rsidR="006545D8" w:rsidRDefault="00000000">
      <w:pPr>
        <w:numPr>
          <w:ilvl w:val="0"/>
          <w:numId w:val="5"/>
        </w:numPr>
        <w:spacing w:after="133"/>
        <w:ind w:right="167" w:hanging="140"/>
      </w:pPr>
      <w:r>
        <w:t xml:space="preserve">usare un linguaggio corretto e rispettoso in tutti gli ambienti frequentati e online;   </w:t>
      </w:r>
    </w:p>
    <w:p w14:paraId="3D3CDBDC" w14:textId="77777777" w:rsidR="006545D8" w:rsidRDefault="00000000">
      <w:pPr>
        <w:numPr>
          <w:ilvl w:val="0"/>
          <w:numId w:val="5"/>
        </w:numPr>
        <w:spacing w:line="363" w:lineRule="auto"/>
        <w:ind w:right="167" w:hanging="140"/>
      </w:pPr>
      <w:r>
        <w:t xml:space="preserve">utilizzare i dispositivi digitali nel rispetto dei regolamenti dell’Istituto, solo per fini didattici e su autorizzazione esplicita e motivata dell’insegnante;   </w:t>
      </w:r>
    </w:p>
    <w:p w14:paraId="62CB6721" w14:textId="77777777" w:rsidR="006545D8" w:rsidRDefault="00000000">
      <w:pPr>
        <w:numPr>
          <w:ilvl w:val="0"/>
          <w:numId w:val="5"/>
        </w:numPr>
        <w:spacing w:after="33"/>
        <w:ind w:right="167" w:hanging="140"/>
      </w:pPr>
      <w:r>
        <w:t xml:space="preserve">segnalare agli insegnanti e ai genitori episodi di bullismo o cyberbullismo di cui fosse vittima o testimone;  </w:t>
      </w:r>
    </w:p>
    <w:p w14:paraId="30403F85" w14:textId="77777777" w:rsidR="006545D8" w:rsidRDefault="00000000">
      <w:pPr>
        <w:numPr>
          <w:ilvl w:val="0"/>
          <w:numId w:val="5"/>
        </w:numPr>
        <w:spacing w:after="35"/>
        <w:ind w:right="167" w:hanging="140"/>
      </w:pPr>
      <w:r>
        <w:lastRenderedPageBreak/>
        <w:t xml:space="preserve">accettare, rispettare e aiutare gli altri, impegnandosi a comprendere le ragioni dei comportamenti altrui, evitando di utilizzare gli strumenti digitali e i mezzi di comunicazione per aggredire, denigrare ingiuriare e molestare altre persone, consapevoli che certi comportamenti si configurano come reati perseguibili dalla Legge;   </w:t>
      </w:r>
    </w:p>
    <w:p w14:paraId="2BD1A5B0" w14:textId="77777777" w:rsidR="006545D8" w:rsidRDefault="00000000">
      <w:pPr>
        <w:numPr>
          <w:ilvl w:val="0"/>
          <w:numId w:val="5"/>
        </w:numPr>
        <w:spacing w:after="127"/>
        <w:ind w:right="167" w:hanging="140"/>
      </w:pPr>
      <w:r>
        <w:t xml:space="preserve">accettare e mettere in atto le azioni riparatrici decise dalla scuola nei casi in cui a seguito di </w:t>
      </w:r>
    </w:p>
    <w:p w14:paraId="24CE18A5" w14:textId="77777777" w:rsidR="006545D8" w:rsidRDefault="00000000">
      <w:pPr>
        <w:spacing w:after="95"/>
        <w:ind w:left="380" w:right="167"/>
      </w:pPr>
      <w:r>
        <w:t xml:space="preserve">comportamenti non rispettosi dei regolamenti dell’Istituto.   </w:t>
      </w:r>
    </w:p>
    <w:p w14:paraId="11944544" w14:textId="77777777" w:rsidR="006545D8" w:rsidRDefault="00000000">
      <w:pPr>
        <w:spacing w:after="29" w:line="259" w:lineRule="auto"/>
        <w:ind w:left="230" w:firstLine="0"/>
        <w:jc w:val="left"/>
      </w:pPr>
      <w:r>
        <w:t xml:space="preserve">  </w:t>
      </w:r>
    </w:p>
    <w:p w14:paraId="0031F495" w14:textId="77777777" w:rsidR="006545D8" w:rsidRDefault="00000000">
      <w:pPr>
        <w:spacing w:after="0" w:line="259" w:lineRule="auto"/>
        <w:ind w:left="230" w:firstLine="0"/>
        <w:jc w:val="left"/>
      </w:pPr>
      <w:r>
        <w:t xml:space="preserve">  </w:t>
      </w:r>
    </w:p>
    <w:p w14:paraId="1780B86C" w14:textId="77777777" w:rsidR="006545D8" w:rsidRDefault="00000000">
      <w:pPr>
        <w:spacing w:after="0" w:line="259" w:lineRule="auto"/>
        <w:ind w:left="0" w:right="166" w:firstLine="0"/>
        <w:jc w:val="right"/>
      </w:pPr>
      <w:r>
        <w:rPr>
          <w:i w:val="0"/>
        </w:rPr>
        <w:t xml:space="preserve">I genitori </w:t>
      </w:r>
      <w:r>
        <w:t xml:space="preserve"> </w:t>
      </w:r>
    </w:p>
    <w:p w14:paraId="402FB4DE" w14:textId="77777777" w:rsidR="006545D8" w:rsidRDefault="00000000">
      <w:pPr>
        <w:spacing w:after="0" w:line="259" w:lineRule="auto"/>
        <w:ind w:left="0" w:firstLine="0"/>
        <w:jc w:val="right"/>
      </w:pPr>
      <w:r>
        <w:rPr>
          <w:i w:val="0"/>
        </w:rPr>
        <w:t xml:space="preserve"> </w:t>
      </w:r>
      <w:r>
        <w:t xml:space="preserve"> </w:t>
      </w:r>
    </w:p>
    <w:p w14:paraId="013A8240" w14:textId="77777777" w:rsidR="006545D8" w:rsidRDefault="00000000">
      <w:pPr>
        <w:spacing w:after="0" w:line="259" w:lineRule="auto"/>
        <w:ind w:left="0" w:firstLine="0"/>
        <w:jc w:val="right"/>
      </w:pPr>
      <w:r>
        <w:rPr>
          <w:i w:val="0"/>
        </w:rPr>
        <w:t xml:space="preserve"> </w:t>
      </w:r>
      <w:r>
        <w:t xml:space="preserve"> </w:t>
      </w:r>
    </w:p>
    <w:p w14:paraId="3CA36F86" w14:textId="77777777" w:rsidR="006545D8" w:rsidRDefault="00000000">
      <w:pPr>
        <w:spacing w:after="0" w:line="259" w:lineRule="auto"/>
        <w:ind w:left="230" w:firstLine="0"/>
        <w:jc w:val="left"/>
      </w:pPr>
      <w:r>
        <w:rPr>
          <w:i w:val="0"/>
        </w:rPr>
        <w:t xml:space="preserve"> </w:t>
      </w:r>
    </w:p>
    <w:p w14:paraId="64FA29D7" w14:textId="77777777" w:rsidR="006545D8" w:rsidRDefault="00000000">
      <w:pPr>
        <w:tabs>
          <w:tab w:val="center" w:pos="1884"/>
          <w:tab w:val="center" w:pos="4479"/>
          <w:tab w:val="center" w:pos="5187"/>
          <w:tab w:val="right" w:pos="9991"/>
        </w:tabs>
        <w:spacing w:after="0" w:line="259" w:lineRule="auto"/>
        <w:ind w:left="0" w:firstLine="0"/>
        <w:jc w:val="left"/>
      </w:pPr>
      <w:r>
        <w:rPr>
          <w:rFonts w:ascii="Calibri" w:eastAsia="Calibri" w:hAnsi="Calibri" w:cs="Calibri"/>
          <w:i w:val="0"/>
          <w:sz w:val="22"/>
        </w:rPr>
        <w:tab/>
      </w:r>
      <w:r>
        <w:rPr>
          <w:i w:val="0"/>
        </w:rPr>
        <w:t xml:space="preserve">Padre_______________________ </w:t>
      </w:r>
      <w:r>
        <w:t xml:space="preserve">  </w:t>
      </w:r>
      <w:r>
        <w:tab/>
        <w:t xml:space="preserve"> </w:t>
      </w:r>
      <w:r>
        <w:tab/>
        <w:t xml:space="preserve"> </w:t>
      </w:r>
      <w:r>
        <w:tab/>
        <w:t xml:space="preserve">           </w:t>
      </w:r>
      <w:r>
        <w:rPr>
          <w:i w:val="0"/>
        </w:rPr>
        <w:t>Madre______________________</w:t>
      </w:r>
      <w:r>
        <w:rPr>
          <w:b/>
          <w:sz w:val="22"/>
        </w:rPr>
        <w:t xml:space="preserve"> </w:t>
      </w:r>
      <w:r>
        <w:t xml:space="preserve"> </w:t>
      </w:r>
    </w:p>
    <w:sectPr w:rsidR="006545D8">
      <w:pgSz w:w="11906" w:h="16838"/>
      <w:pgMar w:top="1421" w:right="1013" w:bottom="1232" w:left="9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9663D"/>
    <w:multiLevelType w:val="hybridMultilevel"/>
    <w:tmpl w:val="F2761FBA"/>
    <w:lvl w:ilvl="0" w:tplc="8CD429AE">
      <w:start w:val="1"/>
      <w:numFmt w:val="decimal"/>
      <w:lvlText w:val="%1."/>
      <w:lvlJc w:val="left"/>
      <w:pPr>
        <w:ind w:left="9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8AC2CA6">
      <w:start w:val="1"/>
      <w:numFmt w:val="lowerLetter"/>
      <w:lvlText w:val="%2"/>
      <w:lvlJc w:val="left"/>
      <w:pPr>
        <w:ind w:left="14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F6EB8EA">
      <w:start w:val="1"/>
      <w:numFmt w:val="lowerRoman"/>
      <w:lvlText w:val="%3"/>
      <w:lvlJc w:val="left"/>
      <w:pPr>
        <w:ind w:left="2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6F884AE">
      <w:start w:val="1"/>
      <w:numFmt w:val="decimal"/>
      <w:lvlText w:val="%4"/>
      <w:lvlJc w:val="left"/>
      <w:pPr>
        <w:ind w:left="28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26B43A">
      <w:start w:val="1"/>
      <w:numFmt w:val="lowerLetter"/>
      <w:lvlText w:val="%5"/>
      <w:lvlJc w:val="left"/>
      <w:pPr>
        <w:ind w:left="35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5922368">
      <w:start w:val="1"/>
      <w:numFmt w:val="lowerRoman"/>
      <w:lvlText w:val="%6"/>
      <w:lvlJc w:val="left"/>
      <w:pPr>
        <w:ind w:left="43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006A110">
      <w:start w:val="1"/>
      <w:numFmt w:val="decimal"/>
      <w:lvlText w:val="%7"/>
      <w:lvlJc w:val="left"/>
      <w:pPr>
        <w:ind w:left="50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FECD280">
      <w:start w:val="1"/>
      <w:numFmt w:val="lowerLetter"/>
      <w:lvlText w:val="%8"/>
      <w:lvlJc w:val="left"/>
      <w:pPr>
        <w:ind w:left="57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DD0F1A8">
      <w:start w:val="1"/>
      <w:numFmt w:val="lowerRoman"/>
      <w:lvlText w:val="%9"/>
      <w:lvlJc w:val="left"/>
      <w:pPr>
        <w:ind w:left="64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640E97"/>
    <w:multiLevelType w:val="hybridMultilevel"/>
    <w:tmpl w:val="C65899C6"/>
    <w:lvl w:ilvl="0" w:tplc="B2247B1A">
      <w:start w:val="1"/>
      <w:numFmt w:val="bullet"/>
      <w:lvlText w:val="-"/>
      <w:lvlJc w:val="left"/>
      <w:pPr>
        <w:ind w:left="1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6946E">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226FA">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0DF90">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64F54">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42466">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C7D44">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09A96">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64C1E">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6C86EED"/>
    <w:multiLevelType w:val="hybridMultilevel"/>
    <w:tmpl w:val="B6C89A0E"/>
    <w:lvl w:ilvl="0" w:tplc="73307A84">
      <w:start w:val="1"/>
      <w:numFmt w:val="bullet"/>
      <w:lvlText w:val="-"/>
      <w:lvlJc w:val="left"/>
      <w:pPr>
        <w:ind w:left="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40AF0">
      <w:start w:val="1"/>
      <w:numFmt w:val="bullet"/>
      <w:lvlText w:val="o"/>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CFCDA">
      <w:start w:val="1"/>
      <w:numFmt w:val="bullet"/>
      <w:lvlText w:val="▪"/>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0E3A0">
      <w:start w:val="1"/>
      <w:numFmt w:val="bullet"/>
      <w:lvlText w:val="•"/>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329FFC">
      <w:start w:val="1"/>
      <w:numFmt w:val="bullet"/>
      <w:lvlText w:val="o"/>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76F52A">
      <w:start w:val="1"/>
      <w:numFmt w:val="bullet"/>
      <w:lvlText w:val="▪"/>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CD430">
      <w:start w:val="1"/>
      <w:numFmt w:val="bullet"/>
      <w:lvlText w:val="•"/>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E5540">
      <w:start w:val="1"/>
      <w:numFmt w:val="bullet"/>
      <w:lvlText w:val="o"/>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DA9C">
      <w:start w:val="1"/>
      <w:numFmt w:val="bullet"/>
      <w:lvlText w:val="▪"/>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252705"/>
    <w:multiLevelType w:val="hybridMultilevel"/>
    <w:tmpl w:val="23BEA690"/>
    <w:lvl w:ilvl="0" w:tplc="72E8BFE2">
      <w:start w:val="1"/>
      <w:numFmt w:val="bullet"/>
      <w:lvlText w:val="-"/>
      <w:lvlJc w:val="left"/>
      <w:pPr>
        <w:ind w:left="3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BA4E720">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A7E0070">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D989EC2">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EE6AE68">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D9AAA24">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F8E8F5E">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5224FAC">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5E2EE06">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832357"/>
    <w:multiLevelType w:val="hybridMultilevel"/>
    <w:tmpl w:val="EE2EE0E4"/>
    <w:lvl w:ilvl="0" w:tplc="3F3AEC54">
      <w:start w:val="1"/>
      <w:numFmt w:val="decimal"/>
      <w:lvlText w:val="%1."/>
      <w:lvlJc w:val="left"/>
      <w:pPr>
        <w:ind w:left="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45AD46E">
      <w:start w:val="1"/>
      <w:numFmt w:val="decimal"/>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4A7FE2">
      <w:start w:val="1"/>
      <w:numFmt w:val="bullet"/>
      <w:lvlText w:val="-"/>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0B600">
      <w:start w:val="1"/>
      <w:numFmt w:val="bullet"/>
      <w:lvlText w:val="•"/>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CD50E">
      <w:start w:val="1"/>
      <w:numFmt w:val="bullet"/>
      <w:lvlText w:val="o"/>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C7B62">
      <w:start w:val="1"/>
      <w:numFmt w:val="bullet"/>
      <w:lvlText w:val="▪"/>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49EB2">
      <w:start w:val="1"/>
      <w:numFmt w:val="bullet"/>
      <w:lvlText w:val="•"/>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260194">
      <w:start w:val="1"/>
      <w:numFmt w:val="bullet"/>
      <w:lvlText w:val="o"/>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C9C20">
      <w:start w:val="1"/>
      <w:numFmt w:val="bullet"/>
      <w:lvlText w:val="▪"/>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33149386">
    <w:abstractNumId w:val="2"/>
  </w:num>
  <w:num w:numId="2" w16cid:durableId="1459108541">
    <w:abstractNumId w:val="1"/>
  </w:num>
  <w:num w:numId="3" w16cid:durableId="667831953">
    <w:abstractNumId w:val="4"/>
  </w:num>
  <w:num w:numId="4" w16cid:durableId="139201327">
    <w:abstractNumId w:val="0"/>
  </w:num>
  <w:num w:numId="5" w16cid:durableId="63688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D8"/>
    <w:rsid w:val="0031109F"/>
    <w:rsid w:val="006545D8"/>
    <w:rsid w:val="00B50DAD"/>
    <w:rsid w:val="00F12E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F166"/>
  <w15:docId w15:val="{C0A1DC09-B170-46F3-9345-7307CA7F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 w:line="253" w:lineRule="auto"/>
      <w:ind w:left="240" w:hanging="10"/>
      <w:jc w:val="both"/>
    </w:pPr>
    <w:rPr>
      <w:rFonts w:ascii="Times New Roman" w:eastAsia="Times New Roman" w:hAnsi="Times New Roman" w:cs="Times New Roman"/>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fgesue.edu.it/" TargetMode="External"/><Relationship Id="rId3" Type="http://schemas.openxmlformats.org/officeDocument/2006/relationships/settings" Target="settings.xml"/><Relationship Id="rId7" Type="http://schemas.openxmlformats.org/officeDocument/2006/relationships/hyperlink" Target="https://www.icfgesue.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1144</Words>
  <Characters>6525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teresa.mauro</dc:creator>
  <cp:keywords/>
  <cp:lastModifiedBy>GIULIA SCALINGI</cp:lastModifiedBy>
  <cp:revision>2</cp:revision>
  <dcterms:created xsi:type="dcterms:W3CDTF">2025-09-12T10:32:00Z</dcterms:created>
  <dcterms:modified xsi:type="dcterms:W3CDTF">2025-09-12T10:32:00Z</dcterms:modified>
</cp:coreProperties>
</file>